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EE" w:rsidRDefault="00D940EE" w:rsidP="00E343C1">
      <w:pPr>
        <w:pStyle w:val="Vaintekstin"/>
        <w:rPr>
          <w:rFonts w:ascii="Arial" w:hAnsi="Arial" w:cs="Arial"/>
          <w:szCs w:val="22"/>
        </w:rPr>
      </w:pPr>
      <w:bookmarkStart w:id="0" w:name="_GoBack"/>
      <w:bookmarkEnd w:id="0"/>
    </w:p>
    <w:p w:rsidR="00D940EE" w:rsidRDefault="00D940EE" w:rsidP="00E343C1">
      <w:pPr>
        <w:pStyle w:val="Vaintekstin"/>
        <w:rPr>
          <w:rFonts w:ascii="Arial" w:hAnsi="Arial" w:cs="Arial"/>
          <w:szCs w:val="22"/>
        </w:rPr>
      </w:pPr>
    </w:p>
    <w:p w:rsidR="00410BFE" w:rsidRDefault="00410BFE" w:rsidP="00E343C1">
      <w:pPr>
        <w:pStyle w:val="Vaintekstin"/>
        <w:rPr>
          <w:rFonts w:ascii="Arial" w:hAnsi="Arial" w:cs="Arial"/>
          <w:szCs w:val="22"/>
        </w:rPr>
      </w:pPr>
      <w:r>
        <w:rPr>
          <w:rFonts w:ascii="Arial" w:hAnsi="Arial" w:cs="Arial"/>
          <w:szCs w:val="22"/>
        </w:rPr>
        <w:t>Eduskunta</w:t>
      </w:r>
    </w:p>
    <w:p w:rsidR="00410BFE" w:rsidRDefault="00E343C1" w:rsidP="00E343C1">
      <w:pPr>
        <w:pStyle w:val="Vaintekstin"/>
        <w:rPr>
          <w:rFonts w:ascii="Arial" w:hAnsi="Arial" w:cs="Arial"/>
          <w:szCs w:val="22"/>
        </w:rPr>
      </w:pPr>
      <w:r w:rsidRPr="00F8644C">
        <w:rPr>
          <w:rFonts w:ascii="Arial" w:hAnsi="Arial" w:cs="Arial"/>
          <w:szCs w:val="22"/>
        </w:rPr>
        <w:t>Sivistysvaliokunnalle</w:t>
      </w:r>
    </w:p>
    <w:p w:rsidR="00E343C1" w:rsidRPr="00F8644C" w:rsidRDefault="00410BFE" w:rsidP="00E343C1">
      <w:pPr>
        <w:pStyle w:val="Vaintekstin"/>
        <w:rPr>
          <w:rFonts w:ascii="Arial" w:hAnsi="Arial" w:cs="Arial"/>
          <w:szCs w:val="22"/>
        </w:rPr>
      </w:pPr>
      <w:r>
        <w:rPr>
          <w:rFonts w:ascii="Arial" w:hAnsi="Arial" w:cs="Arial"/>
          <w:szCs w:val="22"/>
        </w:rPr>
        <w:t>SiV@eduskunta.fi</w:t>
      </w:r>
      <w:r w:rsidR="00E343C1" w:rsidRPr="00F8644C">
        <w:rPr>
          <w:rFonts w:ascii="Arial" w:hAnsi="Arial" w:cs="Arial"/>
          <w:szCs w:val="22"/>
        </w:rPr>
        <w:t xml:space="preserve"> </w:t>
      </w:r>
    </w:p>
    <w:p w:rsidR="00E343C1" w:rsidRDefault="00E343C1" w:rsidP="00E343C1">
      <w:pPr>
        <w:pStyle w:val="Vaintekstin"/>
        <w:rPr>
          <w:rFonts w:ascii="Arial" w:hAnsi="Arial" w:cs="Arial"/>
          <w:szCs w:val="22"/>
        </w:rPr>
      </w:pPr>
    </w:p>
    <w:p w:rsidR="00D940EE" w:rsidRDefault="00D940EE" w:rsidP="00E343C1">
      <w:pPr>
        <w:pStyle w:val="Vaintekstin"/>
        <w:rPr>
          <w:rFonts w:ascii="Arial" w:hAnsi="Arial" w:cs="Arial"/>
          <w:szCs w:val="22"/>
        </w:rPr>
      </w:pPr>
    </w:p>
    <w:p w:rsidR="00D940EE" w:rsidRDefault="00D940EE" w:rsidP="00E343C1">
      <w:pPr>
        <w:pStyle w:val="Vaintekstin"/>
        <w:rPr>
          <w:rFonts w:ascii="Arial" w:hAnsi="Arial" w:cs="Arial"/>
          <w:szCs w:val="22"/>
        </w:rPr>
      </w:pPr>
    </w:p>
    <w:p w:rsidR="00D940EE" w:rsidRPr="00F8644C" w:rsidRDefault="00D940EE" w:rsidP="00E343C1">
      <w:pPr>
        <w:pStyle w:val="Vaintekstin"/>
        <w:rPr>
          <w:rFonts w:ascii="Arial" w:hAnsi="Arial" w:cs="Arial"/>
          <w:szCs w:val="22"/>
        </w:rPr>
      </w:pPr>
    </w:p>
    <w:p w:rsidR="00D940EE" w:rsidRDefault="00D940EE" w:rsidP="00410BFE">
      <w:pPr>
        <w:pStyle w:val="Vaintekstin"/>
        <w:ind w:left="1304" w:hanging="1304"/>
        <w:rPr>
          <w:rFonts w:ascii="Arial" w:hAnsi="Arial" w:cs="Arial"/>
          <w:szCs w:val="22"/>
        </w:rPr>
      </w:pPr>
    </w:p>
    <w:p w:rsidR="00E343C1" w:rsidRPr="00F8644C" w:rsidRDefault="00E343C1" w:rsidP="00410BFE">
      <w:pPr>
        <w:pStyle w:val="Vaintekstin"/>
        <w:ind w:left="1304" w:hanging="1304"/>
        <w:rPr>
          <w:rFonts w:ascii="Arial" w:hAnsi="Arial" w:cs="Arial"/>
          <w:szCs w:val="22"/>
        </w:rPr>
      </w:pPr>
      <w:r w:rsidRPr="00F8644C">
        <w:rPr>
          <w:rFonts w:ascii="Arial" w:hAnsi="Arial" w:cs="Arial"/>
          <w:szCs w:val="22"/>
        </w:rPr>
        <w:t xml:space="preserve">Asia: </w:t>
      </w:r>
      <w:r w:rsidR="00410BFE">
        <w:rPr>
          <w:rFonts w:ascii="Arial" w:hAnsi="Arial" w:cs="Arial"/>
          <w:szCs w:val="22"/>
        </w:rPr>
        <w:tab/>
      </w:r>
      <w:r w:rsidRPr="00F8644C">
        <w:rPr>
          <w:rFonts w:ascii="Arial" w:hAnsi="Arial" w:cs="Arial"/>
          <w:szCs w:val="22"/>
        </w:rPr>
        <w:t>VNS 4/2017 vp Valtioneuvoston selonteko julkisen talouden suunnitelmasta vuosille 2018—2021</w:t>
      </w:r>
    </w:p>
    <w:p w:rsidR="00E343C1" w:rsidRPr="00F8644C" w:rsidRDefault="00E343C1" w:rsidP="00E343C1">
      <w:pPr>
        <w:pStyle w:val="Vaintekstin"/>
        <w:rPr>
          <w:rFonts w:ascii="Arial" w:hAnsi="Arial" w:cs="Arial"/>
          <w:szCs w:val="22"/>
        </w:rPr>
      </w:pPr>
    </w:p>
    <w:p w:rsidR="00E343C1" w:rsidRDefault="00E343C1" w:rsidP="00E343C1">
      <w:pPr>
        <w:pStyle w:val="Vaintekstin"/>
        <w:rPr>
          <w:rFonts w:ascii="Arial" w:hAnsi="Arial" w:cs="Arial"/>
          <w:szCs w:val="22"/>
        </w:rPr>
      </w:pPr>
    </w:p>
    <w:p w:rsidR="00E343C1" w:rsidRPr="00410BFE" w:rsidRDefault="00E343C1" w:rsidP="00E343C1">
      <w:pPr>
        <w:pStyle w:val="Vaintekstin"/>
        <w:rPr>
          <w:rFonts w:ascii="Arial" w:hAnsi="Arial" w:cs="Arial"/>
          <w:b/>
          <w:szCs w:val="22"/>
        </w:rPr>
      </w:pPr>
      <w:r w:rsidRPr="00410BFE">
        <w:rPr>
          <w:rFonts w:ascii="Arial" w:hAnsi="Arial" w:cs="Arial"/>
          <w:b/>
          <w:szCs w:val="22"/>
        </w:rPr>
        <w:t>Koulutuksen lisäpanostukset ovat tärkeä suunnanmuutos</w:t>
      </w:r>
    </w:p>
    <w:p w:rsidR="00E343C1" w:rsidRPr="00410BFE" w:rsidRDefault="00E343C1" w:rsidP="00410BFE">
      <w:pPr>
        <w:ind w:left="1304"/>
        <w:rPr>
          <w:rFonts w:cs="Arial"/>
        </w:rPr>
      </w:pPr>
      <w:r w:rsidRPr="00410BFE">
        <w:rPr>
          <w:rFonts w:cs="Arial"/>
        </w:rPr>
        <w:t>OAJ pitää erittäin merkittävänä pääministeri Sipilän hallituksessa tapahtunutta suunnanmuutosta leikkauksista lisäresursointiin. Vaikka euromäärät ovat erityisesti ammatillisen koulutuksen osalta pieniä verrattuna jo tehtyihin ja päätettyihin leikkauksiin, on hallituksen signaali linjanmuutoksesta otettu kiitoksin vastaan koulutuksen kentällä. Uutta linjaa on tulevilla päätöksillä edelleen vahvistettava.</w:t>
      </w:r>
    </w:p>
    <w:p w:rsidR="00E343C1" w:rsidRPr="00410BFE" w:rsidRDefault="00E343C1" w:rsidP="00410BFE">
      <w:pPr>
        <w:ind w:left="1304"/>
        <w:rPr>
          <w:rFonts w:cs="Arial"/>
        </w:rPr>
      </w:pPr>
      <w:r w:rsidRPr="00D828D0">
        <w:rPr>
          <w:rStyle w:val="Voimakas"/>
          <w:rFonts w:cs="Arial"/>
          <w:b w:val="0"/>
        </w:rPr>
        <w:t>Erityisen merkittäviä ratkaisuja</w:t>
      </w:r>
      <w:r w:rsidRPr="00410BFE">
        <w:rPr>
          <w:rStyle w:val="apple-converted-space"/>
          <w:rFonts w:cs="Arial"/>
          <w:b/>
        </w:rPr>
        <w:t> </w:t>
      </w:r>
      <w:r w:rsidRPr="00410BFE">
        <w:rPr>
          <w:rFonts w:cs="Arial"/>
        </w:rPr>
        <w:t>ovat perusopetuksen tasa-arvorahan kaksinkertaistaminen, varhaiskasvatusmaksujen alentaminen, varhaiskasvatuksen henkilöstörakenteen kehittäminen, päätös uudistaa lukiota, ammatilliseen koulutukseen osoitettu lisäraha, ammatillisten osaamiskeskittymien pääomittaminen, toimenpide-ehdotukset syrjäytymisen ehkäisemiseen sekä panostus tutkimukseen ja innovaatiotoimiin.</w:t>
      </w:r>
    </w:p>
    <w:p w:rsidR="00E343C1" w:rsidRPr="00410BFE" w:rsidRDefault="00E343C1" w:rsidP="00410BFE">
      <w:pPr>
        <w:ind w:left="1304"/>
        <w:rPr>
          <w:rFonts w:cs="Arial"/>
        </w:rPr>
      </w:pPr>
      <w:r w:rsidRPr="00D828D0">
        <w:rPr>
          <w:rStyle w:val="Voimakas"/>
          <w:rFonts w:cs="Arial"/>
          <w:b w:val="0"/>
        </w:rPr>
        <w:t>Sen sijaan ammattikorkeakoulujen ahdinko</w:t>
      </w:r>
      <w:r w:rsidRPr="00410BFE">
        <w:rPr>
          <w:rStyle w:val="apple-converted-space"/>
          <w:rFonts w:cs="Arial"/>
        </w:rPr>
        <w:t> </w:t>
      </w:r>
      <w:r w:rsidRPr="00410BFE">
        <w:rPr>
          <w:rFonts w:cs="Arial"/>
        </w:rPr>
        <w:t xml:space="preserve">ei näytä edelleenkään olevan hallituksen tiedossa. </w:t>
      </w:r>
      <w:r w:rsidR="00DD0E61">
        <w:rPr>
          <w:rFonts w:cs="Arial"/>
        </w:rPr>
        <w:t>P</w:t>
      </w:r>
      <w:r w:rsidRPr="00410BFE">
        <w:rPr>
          <w:rFonts w:cs="Arial"/>
        </w:rPr>
        <w:t>erusrahoituksen alentuminen neljänneksellä on vienyt monet ammattikorkeakoulut elonjäämistaisteluun. Myöskään aikuiskoulutusta ei edelleenkään vahvisteta tai kehitetä vastaamaan työmarkkinoiden rakennemuutokseen, vaikka hallituksen tavoitteena oli tukea työllisyyttä ja kasvua osaamisen kautta.</w:t>
      </w:r>
    </w:p>
    <w:p w:rsidR="00E343C1" w:rsidRPr="00410BFE" w:rsidRDefault="00E343C1" w:rsidP="00E343C1">
      <w:pPr>
        <w:spacing w:before="0" w:after="0"/>
        <w:rPr>
          <w:rFonts w:cs="Arial"/>
        </w:rPr>
      </w:pPr>
    </w:p>
    <w:p w:rsidR="00E343C1" w:rsidRPr="00410BFE" w:rsidRDefault="00E343C1" w:rsidP="00E343C1">
      <w:pPr>
        <w:spacing w:before="0" w:after="0"/>
        <w:rPr>
          <w:rFonts w:eastAsia="Times New Roman" w:cs="Arial"/>
          <w:b/>
          <w:lang w:eastAsia="fi-FI"/>
        </w:rPr>
      </w:pPr>
      <w:r w:rsidRPr="00410BFE">
        <w:rPr>
          <w:rFonts w:eastAsia="Times New Roman" w:cs="Arial"/>
          <w:b/>
          <w:lang w:eastAsia="fi-FI"/>
        </w:rPr>
        <w:t>Varhaiskasvatuksen linjaukset tervetulleita</w:t>
      </w:r>
    </w:p>
    <w:p w:rsidR="00E343C1" w:rsidRPr="00410BFE" w:rsidRDefault="00E343C1" w:rsidP="00E343C1">
      <w:pPr>
        <w:spacing w:before="0" w:after="0"/>
        <w:rPr>
          <w:rFonts w:eastAsia="Times New Roman" w:cs="Arial"/>
          <w:lang w:eastAsia="fi-FI"/>
        </w:rPr>
      </w:pPr>
    </w:p>
    <w:p w:rsidR="009A53C7" w:rsidRDefault="00E343C1" w:rsidP="00BB48F1">
      <w:pPr>
        <w:spacing w:before="0" w:after="0"/>
        <w:ind w:left="1304"/>
        <w:rPr>
          <w:rFonts w:eastAsia="Times New Roman" w:cs="Arial"/>
          <w:lang w:eastAsia="fi-FI"/>
        </w:rPr>
      </w:pPr>
      <w:r w:rsidRPr="00410BFE">
        <w:rPr>
          <w:rFonts w:eastAsia="Times New Roman" w:cs="Arial"/>
          <w:lang w:eastAsia="fi-FI"/>
        </w:rPr>
        <w:t>Varhaiskasvatusmaksujen alentaminen on tervetullut askel koht</w:t>
      </w:r>
      <w:r w:rsidR="00C06A4E">
        <w:rPr>
          <w:rFonts w:eastAsia="Times New Roman" w:cs="Arial"/>
          <w:lang w:eastAsia="fi-FI"/>
        </w:rPr>
        <w:t>i maksutonta varhaiskasvatusta</w:t>
      </w:r>
      <w:r w:rsidR="009A53C7">
        <w:rPr>
          <w:rFonts w:eastAsia="Times New Roman" w:cs="Arial"/>
          <w:lang w:eastAsia="fi-FI"/>
        </w:rPr>
        <w:t xml:space="preserve">, vaikkakin alentaminen tehtiin työllisyyden </w:t>
      </w:r>
      <w:proofErr w:type="spellStart"/>
      <w:r w:rsidR="009A53C7">
        <w:rPr>
          <w:rFonts w:eastAsia="Times New Roman" w:cs="Arial"/>
          <w:lang w:eastAsia="fi-FI"/>
        </w:rPr>
        <w:t>nä’kökulmasta</w:t>
      </w:r>
      <w:proofErr w:type="spellEnd"/>
      <w:r w:rsidR="00C06A4E">
        <w:rPr>
          <w:rFonts w:eastAsia="Times New Roman" w:cs="Arial"/>
          <w:lang w:eastAsia="fi-FI"/>
        </w:rPr>
        <w:t xml:space="preserve">. </w:t>
      </w:r>
      <w:r w:rsidR="009A53C7">
        <w:rPr>
          <w:rFonts w:eastAsia="Times New Roman" w:cs="Arial"/>
          <w:lang w:eastAsia="fi-FI"/>
        </w:rPr>
        <w:t>Sen sijaan on iso pettymys, ettei hallitus kyennyt saamaan alulle välttämätöntä perhevapaauudistusta.</w:t>
      </w:r>
    </w:p>
    <w:p w:rsidR="009A53C7" w:rsidRDefault="009A53C7" w:rsidP="00BB48F1">
      <w:pPr>
        <w:spacing w:before="0" w:after="0"/>
        <w:ind w:left="1304"/>
        <w:rPr>
          <w:rFonts w:eastAsia="Times New Roman" w:cs="Arial"/>
          <w:lang w:eastAsia="fi-FI"/>
        </w:rPr>
      </w:pPr>
    </w:p>
    <w:p w:rsidR="00E343C1" w:rsidRPr="00410BFE" w:rsidRDefault="00E343C1" w:rsidP="00BB48F1">
      <w:pPr>
        <w:spacing w:before="0" w:after="0"/>
        <w:ind w:left="1304"/>
        <w:rPr>
          <w:rFonts w:eastAsia="Times New Roman" w:cs="Arial"/>
          <w:lang w:eastAsia="fi-FI"/>
        </w:rPr>
      </w:pPr>
      <w:r w:rsidRPr="00410BFE">
        <w:rPr>
          <w:rFonts w:eastAsia="Times New Roman" w:cs="Arial"/>
          <w:lang w:eastAsia="fi-FI"/>
        </w:rPr>
        <w:t>Myönteistä on myös varhaiskasvatuksen henkilöstörakenteen kehittäminen yhteensä 28 miljoonalla eurolla neljän vuoden ajan. Näin voidaan mm. lisätä yliopistojen lastentarhanopettajakoulutusta. Keskeistä on p</w:t>
      </w:r>
      <w:r w:rsidRPr="00410BFE">
        <w:rPr>
          <w:rFonts w:cs="Arial"/>
        </w:rPr>
        <w:t xml:space="preserve">äiväkotien lapsiryhmien henkilöstörakenteen palauttaminen entiselleen niin, että jokaisessa 3-6-vuotiaiden lasten ryhmässä on kaksi lastentarhanopettajaa, joista vähintään toinen on </w:t>
      </w:r>
      <w:r w:rsidRPr="00410BFE">
        <w:rPr>
          <w:rFonts w:cs="Arial"/>
        </w:rPr>
        <w:lastRenderedPageBreak/>
        <w:t>pedagogisen opettajankoulutuksen saanut lastentarhanopettaja. Tavoitteellisen, pedagogisen varhaiskasvatuksen toteuttamiseksi päiväkotien lapsiryhmien henkilöstörakenne tulisi pitkällä aikavälillä muuttaa kansainvälisen suosituksen mukaisesti niin, että päiväkodin opetus-, kasvatus- ja hoitohenkilöstöstä vähintään 50 % on lastentarhanopettajia</w:t>
      </w:r>
    </w:p>
    <w:p w:rsidR="00E343C1" w:rsidRPr="00410BFE" w:rsidRDefault="00E343C1" w:rsidP="00E343C1">
      <w:pPr>
        <w:spacing w:before="0" w:after="0"/>
        <w:rPr>
          <w:rFonts w:eastAsia="Times New Roman" w:cs="Arial"/>
          <w:lang w:eastAsia="fi-FI"/>
        </w:rPr>
      </w:pPr>
    </w:p>
    <w:p w:rsidR="00E343C1" w:rsidRPr="00410BFE" w:rsidRDefault="00E343C1" w:rsidP="00A43878">
      <w:pPr>
        <w:spacing w:before="0" w:after="0"/>
        <w:ind w:left="1304"/>
        <w:rPr>
          <w:rFonts w:eastAsia="Times New Roman" w:cs="Arial"/>
          <w:lang w:eastAsia="fi-FI"/>
        </w:rPr>
      </w:pPr>
      <w:r w:rsidRPr="00410BFE">
        <w:rPr>
          <w:rFonts w:eastAsia="Times New Roman" w:cs="Arial"/>
          <w:lang w:eastAsia="fi-FI"/>
        </w:rPr>
        <w:t>Varhaiskasvatuksen</w:t>
      </w:r>
      <w:r w:rsidR="00C06A4E">
        <w:rPr>
          <w:rFonts w:eastAsia="Times New Roman" w:cs="Arial"/>
          <w:lang w:eastAsia="fi-FI"/>
        </w:rPr>
        <w:t xml:space="preserve"> osallistumisen,</w:t>
      </w:r>
      <w:r w:rsidRPr="00410BFE">
        <w:rPr>
          <w:rFonts w:eastAsia="Times New Roman" w:cs="Arial"/>
          <w:lang w:eastAsia="fi-FI"/>
        </w:rPr>
        <w:t xml:space="preserve"> laadun</w:t>
      </w:r>
      <w:r w:rsidRPr="00410BFE">
        <w:rPr>
          <w:rFonts w:cs="Arial"/>
        </w:rPr>
        <w:t xml:space="preserve"> ja pedagogiikan vahvistaminen ovat myös aivan keskeisiä tavoitteita OAJ:lle ja niihin on syytä kiinnittää huomiota varhaiskasvatuslain jatkovalmistelussa. Samoin varhaiskasvatuksen määritelmää tulee tarkentaa koskemaan nimenomaan päiväkodeissa toteutettua pedagogista varhaiskasvatusta.</w:t>
      </w:r>
    </w:p>
    <w:p w:rsidR="00E343C1" w:rsidRPr="00410BFE" w:rsidRDefault="00E343C1" w:rsidP="00A43878">
      <w:pPr>
        <w:spacing w:before="0" w:after="0"/>
        <w:ind w:left="1304"/>
        <w:rPr>
          <w:rFonts w:eastAsia="Times New Roman" w:cs="Arial"/>
          <w:lang w:eastAsia="fi-FI"/>
        </w:rPr>
      </w:pPr>
      <w:r w:rsidRPr="00410BFE">
        <w:rPr>
          <w:rFonts w:eastAsia="Times New Roman" w:cs="Arial"/>
          <w:lang w:eastAsia="fi-FI"/>
        </w:rPr>
        <w:t> </w:t>
      </w:r>
    </w:p>
    <w:p w:rsidR="00E343C1" w:rsidRPr="00410BFE" w:rsidRDefault="00E343C1" w:rsidP="00A43878">
      <w:pPr>
        <w:spacing w:before="0" w:after="0"/>
        <w:ind w:left="1304"/>
        <w:rPr>
          <w:rFonts w:eastAsia="Times New Roman" w:cs="Arial"/>
          <w:lang w:eastAsia="fi-FI"/>
        </w:rPr>
      </w:pPr>
      <w:r w:rsidRPr="00410BFE">
        <w:rPr>
          <w:rFonts w:eastAsia="Times New Roman" w:cs="Arial"/>
          <w:lang w:eastAsia="fi-FI"/>
        </w:rPr>
        <w:t xml:space="preserve">OAJ pitää vastuullisena päätöksenä sitä, ettei </w:t>
      </w:r>
      <w:r w:rsidRPr="00410BFE">
        <w:rPr>
          <w:rFonts w:cs="Arial"/>
        </w:rPr>
        <w:t>esiopetusta täydentävää hoitoa voi jatkossakaan järjestää maksullisena kerhotoimintana. Toteutuessaan päätös olisi tarkoittanut, että esiopetusikäisiltä lapsilta olisi poistunut oikeus henkilöstö- ja ryhmäkokosäännöksillä turvattuun varhaiskasvatukseen ja päivähoitoon.</w:t>
      </w:r>
    </w:p>
    <w:p w:rsidR="00E343C1" w:rsidRPr="00410BFE" w:rsidRDefault="00E343C1" w:rsidP="00E343C1">
      <w:pPr>
        <w:spacing w:before="0" w:after="0"/>
        <w:rPr>
          <w:rFonts w:eastAsia="Times New Roman" w:cs="Arial"/>
          <w:lang w:eastAsia="fi-FI"/>
        </w:rPr>
      </w:pPr>
    </w:p>
    <w:p w:rsidR="00E343C1" w:rsidRPr="00410BFE" w:rsidRDefault="00E343C1" w:rsidP="00E343C1">
      <w:pPr>
        <w:spacing w:before="0" w:after="0"/>
        <w:rPr>
          <w:rFonts w:eastAsia="Times New Roman" w:cs="Arial"/>
          <w:lang w:eastAsia="fi-FI"/>
        </w:rPr>
      </w:pPr>
    </w:p>
    <w:p w:rsidR="00E343C1" w:rsidRPr="00410BFE" w:rsidRDefault="00E343C1" w:rsidP="00E343C1">
      <w:pPr>
        <w:spacing w:before="0" w:after="0"/>
        <w:rPr>
          <w:rFonts w:eastAsia="Times New Roman" w:cs="Arial"/>
          <w:b/>
          <w:lang w:eastAsia="fi-FI"/>
        </w:rPr>
      </w:pPr>
      <w:r w:rsidRPr="00410BFE">
        <w:rPr>
          <w:rFonts w:eastAsia="Times New Roman" w:cs="Arial"/>
          <w:b/>
          <w:lang w:eastAsia="fi-FI"/>
        </w:rPr>
        <w:t>Oppilaan tuki kaipaa vahvistusta perusopetuksessa</w:t>
      </w:r>
    </w:p>
    <w:p w:rsidR="00E343C1" w:rsidRPr="00410BFE" w:rsidRDefault="00E343C1" w:rsidP="00E343C1">
      <w:pPr>
        <w:spacing w:before="0" w:after="0"/>
        <w:rPr>
          <w:rFonts w:eastAsia="Times New Roman" w:cs="Arial"/>
          <w:lang w:eastAsia="fi-FI"/>
        </w:rPr>
      </w:pPr>
    </w:p>
    <w:p w:rsidR="00E343C1" w:rsidRPr="00410BFE" w:rsidRDefault="00E343C1" w:rsidP="00A43878">
      <w:pPr>
        <w:spacing w:before="0" w:after="0"/>
        <w:ind w:left="1304"/>
        <w:rPr>
          <w:rFonts w:cs="Arial"/>
        </w:rPr>
      </w:pPr>
      <w:r w:rsidRPr="00410BFE">
        <w:rPr>
          <w:rFonts w:cs="Arial"/>
        </w:rPr>
        <w:t>Hallitus päätti kohdentaa perusopetuksen tasa-arvon vahvistamiseen 15 milj. euroa vuosina 2018 ja 2019. Tämä tarkoittaa avustussumman kaksinkertaistamista hallituskauden alkuvuosiin nähden. Tukea kohdennetaan haasteellisempien alueiden kouluille ja esimerkiksi erityisopetukseen ja opetusryhmien pienentämiseen. OAJ pitää päätöstä erittäin kannatettavana. Oikein kohdennettuna avustuksella voidaan kaventaa oppimistulosten välisiä eroja, parantaa työrauhaa sekä vahvistaa oppimisen ja koulunkäynnin tuen puutteellisia resursseja.</w:t>
      </w:r>
    </w:p>
    <w:p w:rsidR="00E343C1" w:rsidRPr="00410BFE" w:rsidRDefault="00E343C1" w:rsidP="004F3F56">
      <w:pPr>
        <w:ind w:left="1304"/>
        <w:rPr>
          <w:rFonts w:cs="Arial"/>
        </w:rPr>
      </w:pPr>
      <w:r w:rsidRPr="00410BFE">
        <w:rPr>
          <w:rFonts w:cs="Arial"/>
        </w:rPr>
        <w:t xml:space="preserve">OAJ kuitenkin muistuttaa, että 30 miljoonan euron avustussumma ei yksissään vielä riitä pääsemään asetettuihin tavoitteisiin. Vielä vuonna 2015 ryhmäkokojen pienentämiseen, perusopetuksen laadun kehittämiseen, koulutuksellisen tasa-arvon edistämiseen ja erityisopetukseen jaettiin avustuksia yhteensä noin 70 miljoonalla eurolla. </w:t>
      </w:r>
    </w:p>
    <w:p w:rsidR="00E343C1" w:rsidRPr="00410BFE" w:rsidRDefault="00E343C1" w:rsidP="00A43878">
      <w:pPr>
        <w:ind w:left="1304"/>
        <w:rPr>
          <w:rFonts w:cs="Arial"/>
        </w:rPr>
      </w:pPr>
      <w:r w:rsidRPr="00410BFE">
        <w:rPr>
          <w:rFonts w:cs="Arial"/>
        </w:rPr>
        <w:t xml:space="preserve">Lisäksi on perusteltua, että niille koulutuksen järjestäjille, jotka eivät ole vuosiin osallistuneet koulutuksen kehittämistoimintaan, luodaan uusi konsultoivan tuen malli. Liian monet kunnat eivät osallistu mitenkään kansalliseen koulutuksen kehittämiseen tai tee sitä omaehtoisesti, mikä omalta osaltaan syventää kuntien välisiä eroja. </w:t>
      </w:r>
    </w:p>
    <w:p w:rsidR="00E343C1" w:rsidRPr="00410BFE" w:rsidRDefault="00E343C1" w:rsidP="00A43878">
      <w:pPr>
        <w:ind w:left="1304"/>
        <w:rPr>
          <w:rFonts w:cs="Arial"/>
        </w:rPr>
      </w:pPr>
      <w:r w:rsidRPr="00410BFE">
        <w:rPr>
          <w:rFonts w:cs="Arial"/>
        </w:rPr>
        <w:t>Hallitus on nuorten syrjäytymisen vähentämisen toimenpideohjelmassaan kirjannut toimenpiteeksi arvioinnin käynnistämisen erityisopetuksen kehittämistarpeista. OAJ pitää tällaista arviointia erittäin tarpeellisena. OAJ selvitti alkuvuodesta oppimisen ja koulunkäynnin tuen toimivuutta. Kyselyyn vastanneet opettajat ja rehtorit viestivät, että tuen resurssit ovat riittämättömät, erityisluokkia ja pienryhmäopetusta tarvitaan jatkossakin ja erityisopettajista on huutava pula. Oppilaiden saamassa tuessa on valtavaa vaihtelua kunnittain tukipäätöksistä riippumatta. Selvityksen tulokset on toimitettu valiokunna</w:t>
      </w:r>
      <w:r w:rsidR="00C06A4E">
        <w:rPr>
          <w:rFonts w:cs="Arial"/>
        </w:rPr>
        <w:t xml:space="preserve">lle </w:t>
      </w:r>
      <w:r w:rsidRPr="00410BFE">
        <w:rPr>
          <w:rFonts w:cs="Arial"/>
        </w:rPr>
        <w:t>erikseen.</w:t>
      </w:r>
    </w:p>
    <w:p w:rsidR="00E343C1" w:rsidRPr="00410BFE" w:rsidRDefault="00E343C1" w:rsidP="00E343C1">
      <w:pPr>
        <w:spacing w:before="0" w:after="0"/>
        <w:rPr>
          <w:rFonts w:eastAsia="Times New Roman" w:cs="Arial"/>
          <w:lang w:eastAsia="fi-FI"/>
        </w:rPr>
      </w:pPr>
    </w:p>
    <w:p w:rsidR="00E343C1" w:rsidRPr="00410BFE" w:rsidRDefault="00E343C1" w:rsidP="00E343C1">
      <w:pPr>
        <w:spacing w:before="0" w:after="0"/>
        <w:rPr>
          <w:rFonts w:eastAsia="Times New Roman" w:cs="Arial"/>
          <w:b/>
          <w:lang w:eastAsia="fi-FI"/>
        </w:rPr>
      </w:pPr>
      <w:r w:rsidRPr="00410BFE">
        <w:rPr>
          <w:rFonts w:eastAsia="Times New Roman" w:cs="Arial"/>
          <w:b/>
          <w:lang w:eastAsia="fi-FI"/>
        </w:rPr>
        <w:lastRenderedPageBreak/>
        <w:t>OAJ kiittää hallituksen päätöstä uudistaa lukiota</w:t>
      </w:r>
    </w:p>
    <w:p w:rsidR="00E343C1" w:rsidRPr="00410BFE" w:rsidRDefault="00E343C1" w:rsidP="00E343C1">
      <w:pPr>
        <w:spacing w:before="0" w:after="0"/>
        <w:rPr>
          <w:rFonts w:eastAsia="Times New Roman" w:cs="Arial"/>
          <w:lang w:eastAsia="fi-FI"/>
        </w:rPr>
      </w:pPr>
    </w:p>
    <w:p w:rsidR="00E343C1" w:rsidRPr="00410BFE" w:rsidRDefault="00E343C1" w:rsidP="00A43878">
      <w:pPr>
        <w:spacing w:before="0" w:after="0"/>
        <w:ind w:left="1304"/>
        <w:rPr>
          <w:rFonts w:eastAsia="Times New Roman" w:cs="Arial"/>
          <w:lang w:eastAsia="fi-FI"/>
        </w:rPr>
      </w:pPr>
      <w:r w:rsidRPr="00410BFE">
        <w:rPr>
          <w:rFonts w:eastAsia="Times New Roman" w:cs="Arial"/>
          <w:lang w:eastAsia="fi-FI"/>
        </w:rPr>
        <w:t xml:space="preserve">Lukion uudistaminen vahvistaa lukio-opetuksen vetovoimaa yleissivistävänä ja korkeakouluihin jatko-opintokelpoisuuden antavana koulutusmuotona. OAJ pitää korkeakouluyhteistyön lisäämistä positiivisena avauksena. </w:t>
      </w:r>
    </w:p>
    <w:p w:rsidR="00E343C1" w:rsidRPr="00410BFE" w:rsidRDefault="00E343C1" w:rsidP="00A43878">
      <w:pPr>
        <w:spacing w:before="0" w:after="0"/>
        <w:ind w:left="1304"/>
        <w:rPr>
          <w:rFonts w:eastAsia="Times New Roman" w:cs="Arial"/>
          <w:lang w:eastAsia="fi-FI"/>
        </w:rPr>
      </w:pPr>
    </w:p>
    <w:p w:rsidR="004454AB" w:rsidRDefault="004454AB" w:rsidP="00A43878">
      <w:pPr>
        <w:spacing w:before="0" w:after="0"/>
        <w:ind w:left="1304"/>
        <w:rPr>
          <w:rFonts w:eastAsia="Times New Roman" w:cs="Arial"/>
          <w:lang w:eastAsia="fi-FI"/>
        </w:rPr>
      </w:pPr>
      <w:r>
        <w:rPr>
          <w:rFonts w:eastAsia="Times New Roman" w:cs="Arial"/>
          <w:lang w:eastAsia="fi-FI"/>
        </w:rPr>
        <w:t>Ennen kuin lukiolaki annetaan eduskunnalle keväällä 2018, l</w:t>
      </w:r>
      <w:r w:rsidR="00E343C1" w:rsidRPr="00410BFE">
        <w:rPr>
          <w:rFonts w:eastAsia="Times New Roman" w:cs="Arial"/>
          <w:lang w:eastAsia="fi-FI"/>
        </w:rPr>
        <w:t>ukion tilasta on</w:t>
      </w:r>
      <w:r>
        <w:rPr>
          <w:rFonts w:eastAsia="Times New Roman" w:cs="Arial"/>
          <w:lang w:eastAsia="fi-FI"/>
        </w:rPr>
        <w:t xml:space="preserve"> pikaisesti käynnistettävä </w:t>
      </w:r>
      <w:r w:rsidR="00E343C1" w:rsidRPr="00410BFE">
        <w:rPr>
          <w:rFonts w:eastAsia="Times New Roman" w:cs="Arial"/>
          <w:lang w:eastAsia="fi-FI"/>
        </w:rPr>
        <w:t>perusteellinen arviointi</w:t>
      </w:r>
      <w:r>
        <w:rPr>
          <w:rFonts w:eastAsia="Times New Roman" w:cs="Arial"/>
          <w:lang w:eastAsia="fi-FI"/>
        </w:rPr>
        <w:t>, minkä pohjalta lakia vasta voidaan uudistaa</w:t>
      </w:r>
      <w:r w:rsidR="00E343C1" w:rsidRPr="00410BFE">
        <w:rPr>
          <w:rFonts w:eastAsia="Times New Roman" w:cs="Arial"/>
          <w:lang w:eastAsia="fi-FI"/>
        </w:rPr>
        <w:t xml:space="preserve">. </w:t>
      </w:r>
      <w:r>
        <w:rPr>
          <w:rFonts w:eastAsia="Times New Roman" w:cs="Arial"/>
          <w:lang w:eastAsia="fi-FI"/>
        </w:rPr>
        <w:t xml:space="preserve">OAJ edellyttää, että lakia valmistellaan yhtä avoimesti, kuin ammatillisen reformia on tehty. </w:t>
      </w:r>
      <w:r w:rsidR="00E343C1" w:rsidRPr="00410BFE">
        <w:rPr>
          <w:rFonts w:eastAsia="Times New Roman" w:cs="Arial"/>
          <w:lang w:eastAsia="fi-FI"/>
        </w:rPr>
        <w:t>Lakiin tulisi</w:t>
      </w:r>
      <w:r>
        <w:rPr>
          <w:rFonts w:eastAsia="Times New Roman" w:cs="Arial"/>
          <w:lang w:eastAsia="fi-FI"/>
        </w:rPr>
        <w:t xml:space="preserve"> mm.</w:t>
      </w:r>
      <w:r w:rsidR="00E343C1" w:rsidRPr="00410BFE">
        <w:rPr>
          <w:rFonts w:eastAsia="Times New Roman" w:cs="Arial"/>
          <w:lang w:eastAsia="fi-FI"/>
        </w:rPr>
        <w:t xml:space="preserve"> kirjata opiskelijan oikeuksista erityisopetukseen ja henkilö</w:t>
      </w:r>
      <w:r w:rsidR="00A43878">
        <w:rPr>
          <w:rFonts w:eastAsia="Times New Roman" w:cs="Arial"/>
          <w:lang w:eastAsia="fi-FI"/>
        </w:rPr>
        <w:softHyphen/>
      </w:r>
      <w:r w:rsidR="00E343C1" w:rsidRPr="00410BFE">
        <w:rPr>
          <w:rFonts w:eastAsia="Times New Roman" w:cs="Arial"/>
          <w:lang w:eastAsia="fi-FI"/>
        </w:rPr>
        <w:t xml:space="preserve">kohtaiseen opinto-ohjaukseen. </w:t>
      </w:r>
    </w:p>
    <w:p w:rsidR="004454AB" w:rsidRDefault="004454AB" w:rsidP="00A43878">
      <w:pPr>
        <w:spacing w:before="0" w:after="0"/>
        <w:ind w:left="1304"/>
        <w:rPr>
          <w:rFonts w:eastAsia="Times New Roman" w:cs="Arial"/>
          <w:lang w:eastAsia="fi-FI"/>
        </w:rPr>
      </w:pPr>
    </w:p>
    <w:p w:rsidR="00E343C1" w:rsidRPr="00410BFE" w:rsidRDefault="00E343C1" w:rsidP="00A43878">
      <w:pPr>
        <w:spacing w:before="0" w:after="0"/>
        <w:ind w:left="1304"/>
        <w:rPr>
          <w:rFonts w:eastAsia="Times New Roman" w:cs="Arial"/>
          <w:lang w:eastAsia="fi-FI"/>
        </w:rPr>
      </w:pPr>
      <w:r w:rsidRPr="00410BFE">
        <w:rPr>
          <w:rFonts w:eastAsia="Times New Roman" w:cs="Arial"/>
          <w:lang w:eastAsia="fi-FI"/>
        </w:rPr>
        <w:t xml:space="preserve">Lukiokoulutusta varten tarvitaan laatukriteerit tukemaan koulutuksenjärjestäjien lakisääteistä itsearviointia ja laadun kehittämistä. Jotta lukion kehittämistavoitteisiin voidaan päästä, on lukion rahoituksen tasoa nostettava vastaamaan lukiokoulutuksen todellisia kustannuksia. </w:t>
      </w:r>
      <w:r w:rsidR="004454AB">
        <w:rPr>
          <w:rFonts w:eastAsia="Times New Roman" w:cs="Arial"/>
          <w:lang w:eastAsia="fi-FI"/>
        </w:rPr>
        <w:t>Myös l</w:t>
      </w:r>
      <w:r w:rsidRPr="00410BFE">
        <w:rPr>
          <w:rFonts w:eastAsia="Times New Roman" w:cs="Arial"/>
          <w:lang w:eastAsia="fi-FI"/>
        </w:rPr>
        <w:t>ukioverkon kattavuus on turvattava ja rahoitusjärjestelmä on siksi pikaisesti muutettava siten, että pienen lukion lisä korvataan saavutettavuutta tukevalla kriteerillä.</w:t>
      </w:r>
    </w:p>
    <w:p w:rsidR="00E343C1" w:rsidRPr="00410BFE" w:rsidRDefault="00E343C1" w:rsidP="00E343C1">
      <w:pPr>
        <w:spacing w:before="0" w:after="0"/>
        <w:rPr>
          <w:rFonts w:eastAsia="Times New Roman" w:cs="Arial"/>
          <w:lang w:eastAsia="fi-FI"/>
        </w:rPr>
      </w:pPr>
    </w:p>
    <w:p w:rsidR="00E343C1" w:rsidRPr="00410BFE" w:rsidRDefault="00E343C1" w:rsidP="00E343C1">
      <w:pPr>
        <w:spacing w:before="0" w:after="0"/>
        <w:rPr>
          <w:rFonts w:eastAsia="Times New Roman" w:cs="Arial"/>
          <w:b/>
          <w:lang w:eastAsia="fi-FI"/>
        </w:rPr>
      </w:pPr>
      <w:r w:rsidRPr="00410BFE">
        <w:rPr>
          <w:rFonts w:eastAsia="Times New Roman" w:cs="Arial"/>
          <w:b/>
          <w:lang w:eastAsia="fi-FI"/>
        </w:rPr>
        <w:t>Kehyspäätös ei tuo helpotusta ammatillisen koulutuksen ahdinkoon</w:t>
      </w:r>
    </w:p>
    <w:p w:rsidR="00E343C1" w:rsidRPr="00410BFE" w:rsidRDefault="00E343C1" w:rsidP="00E343C1">
      <w:pPr>
        <w:spacing w:before="0" w:after="0"/>
        <w:rPr>
          <w:rFonts w:eastAsia="Times New Roman" w:cs="Arial"/>
          <w:lang w:eastAsia="fi-FI"/>
        </w:rPr>
      </w:pPr>
      <w:r w:rsidRPr="00410BFE">
        <w:rPr>
          <w:rFonts w:eastAsia="Times New Roman" w:cs="Arial"/>
          <w:lang w:eastAsia="fi-FI"/>
        </w:rPr>
        <w:t> </w:t>
      </w:r>
    </w:p>
    <w:p w:rsidR="00A43878" w:rsidRDefault="00E343C1" w:rsidP="00A43878">
      <w:pPr>
        <w:spacing w:before="0" w:after="0"/>
        <w:ind w:left="1304"/>
        <w:rPr>
          <w:rFonts w:eastAsia="Times New Roman" w:cs="Arial"/>
          <w:lang w:eastAsia="fi-FI"/>
        </w:rPr>
      </w:pPr>
      <w:r w:rsidRPr="00410BFE">
        <w:rPr>
          <w:rFonts w:eastAsia="Times New Roman" w:cs="Arial"/>
          <w:lang w:eastAsia="fi-FI"/>
        </w:rPr>
        <w:t xml:space="preserve">Ammatilliseen koulutukseen osoitetut 15 miljoonaa euroa on pieni summa </w:t>
      </w:r>
    </w:p>
    <w:p w:rsidR="00A43878" w:rsidRDefault="00E343C1" w:rsidP="00A43878">
      <w:pPr>
        <w:spacing w:before="0" w:after="0"/>
        <w:ind w:left="1304"/>
        <w:rPr>
          <w:rFonts w:eastAsia="Times New Roman" w:cs="Arial"/>
          <w:lang w:eastAsia="fi-FI"/>
        </w:rPr>
      </w:pPr>
      <w:r w:rsidRPr="00410BFE">
        <w:rPr>
          <w:rFonts w:eastAsia="Times New Roman" w:cs="Arial"/>
          <w:lang w:eastAsia="fi-FI"/>
        </w:rPr>
        <w:t xml:space="preserve">suhteessa yli 200 miljoonan leikkauksiin. Oikealla kohdennuksella se auttaa </w:t>
      </w:r>
    </w:p>
    <w:p w:rsidR="00E343C1" w:rsidRDefault="00E343C1" w:rsidP="00A43878">
      <w:pPr>
        <w:spacing w:before="0" w:after="0"/>
        <w:ind w:left="1304"/>
        <w:rPr>
          <w:rFonts w:eastAsia="Times New Roman" w:cs="Arial"/>
          <w:lang w:eastAsia="fi-FI"/>
        </w:rPr>
      </w:pPr>
      <w:r w:rsidRPr="00410BFE">
        <w:rPr>
          <w:rFonts w:eastAsia="Times New Roman" w:cs="Arial"/>
          <w:lang w:eastAsia="fi-FI"/>
        </w:rPr>
        <w:t>kuitenkin ammatillisen koulutuksen reformin toteuttamista. OAJ kuitenkin muistuttaa, että ammatilliseen koulutukseen kohdistettujen leikkausten vuoksi jo yli 700 henkilöä on irtisanottu ja kokonaisuudessaan päätetty yli 3000 henkilön vähentämisestä. Leikkaukset opetukseen heikentävät ammatillisen koulutuksen laatua ja veto</w:t>
      </w:r>
      <w:r w:rsidR="00A43878">
        <w:rPr>
          <w:rFonts w:eastAsia="Times New Roman" w:cs="Arial"/>
          <w:lang w:eastAsia="fi-FI"/>
        </w:rPr>
        <w:softHyphen/>
      </w:r>
      <w:r w:rsidRPr="00410BFE">
        <w:rPr>
          <w:rFonts w:eastAsia="Times New Roman" w:cs="Arial"/>
          <w:lang w:eastAsia="fi-FI"/>
        </w:rPr>
        <w:t>voimaisuutta ja vaarantavat ammatillisen koulutuksen reformin laadukkaan läpiviemisen.</w:t>
      </w:r>
    </w:p>
    <w:p w:rsidR="00C06A4E" w:rsidRDefault="00C06A4E" w:rsidP="00A43878">
      <w:pPr>
        <w:spacing w:before="0" w:after="0"/>
        <w:ind w:left="1304"/>
        <w:rPr>
          <w:rFonts w:eastAsia="Times New Roman" w:cs="Arial"/>
          <w:lang w:eastAsia="fi-FI"/>
        </w:rPr>
      </w:pPr>
    </w:p>
    <w:p w:rsidR="00C06A4E" w:rsidRDefault="00C06A4E" w:rsidP="00C06A4E">
      <w:pPr>
        <w:spacing w:before="0" w:after="0"/>
        <w:ind w:left="1304"/>
        <w:rPr>
          <w:rFonts w:eastAsia="Times New Roman" w:cs="Arial"/>
          <w:lang w:eastAsia="fi-FI"/>
        </w:rPr>
      </w:pPr>
      <w:r>
        <w:rPr>
          <w:rFonts w:eastAsia="Times New Roman" w:cs="Arial"/>
          <w:lang w:eastAsia="fi-FI"/>
        </w:rPr>
        <w:t xml:space="preserve">Reformi myös lisää koulutuksen järjestäjien velvoitteita ja kustannuksia monin tavoin. Kustannuksia aiheutuu, kun hallituksen esityksen 100 §:n myötä, jossa opiskelijoiden oikeutta maksuttomaan ruokailuun laajennetaan. Jatkossa oikeus koskisi kaikkia </w:t>
      </w:r>
      <w:r>
        <w:rPr>
          <w:rFonts w:eastAsia="Calibri" w:cs="Arial"/>
          <w:lang w:eastAsia="fi-FI"/>
        </w:rPr>
        <w:t>päätoimisessa perustutkintokoulutuksessa ja valmentavassa koulutuksessa opiskelevia, joille henkilökohtainen osaamisen kehittämissuunnitelma edellyttää läsnäoloa koulutuksen järjestäjän osoittamassa koulutuspaikassa.</w:t>
      </w:r>
      <w:r>
        <w:rPr>
          <w:rFonts w:eastAsia="Times New Roman" w:cs="Arial"/>
          <w:lang w:eastAsia="fi-FI"/>
        </w:rPr>
        <w:t xml:space="preserve"> Koulutuksen järjestäjien mukaan tästä aiheutuu arviolta yli  20 miljoonan euron kustannukset, joten hallituksen 15 miljoonan euron lisäys on jo sillä syöty. </w:t>
      </w:r>
    </w:p>
    <w:p w:rsidR="00C06A4E" w:rsidRDefault="00C06A4E" w:rsidP="00C06A4E">
      <w:pPr>
        <w:spacing w:before="0" w:after="0"/>
        <w:rPr>
          <w:rFonts w:eastAsia="Times New Roman" w:cs="Arial"/>
          <w:lang w:eastAsia="fi-FI"/>
        </w:rPr>
      </w:pPr>
    </w:p>
    <w:p w:rsidR="00E343C1" w:rsidRPr="00410BFE" w:rsidRDefault="00E343C1" w:rsidP="00A43878">
      <w:pPr>
        <w:spacing w:before="0" w:after="0"/>
        <w:ind w:left="1304"/>
        <w:rPr>
          <w:rFonts w:eastAsia="Times New Roman" w:cs="Arial"/>
          <w:lang w:eastAsia="fi-FI"/>
        </w:rPr>
      </w:pPr>
      <w:r w:rsidRPr="00410BFE">
        <w:rPr>
          <w:rFonts w:eastAsia="Times New Roman" w:cs="Arial"/>
          <w:lang w:eastAsia="fi-FI"/>
        </w:rPr>
        <w:t>Valtio varautuu pääomittamaan ammatillisen koulutuksen oppimisympäristöjä ja -välineitä omistavaa ja ylläpitävää osaamiskeskusta tai muuta yhtiötä yhteensä 80 miljoonalla eurolla. Avaus on sinänsä tervetullut, koska ammatillisessa koulutuksessa investoinnit ovat valtavia, työelämän muutostahti nopea, eikä tarvittavia investointeja aina pystytä rahoittamaan. Asiasta ei kuitenkaan ole riittävästi tietoa, jotta siitä voisi lausua kantaa.</w:t>
      </w:r>
    </w:p>
    <w:p w:rsidR="00E343C1" w:rsidRPr="00410BFE" w:rsidRDefault="00E343C1" w:rsidP="00A43878">
      <w:pPr>
        <w:spacing w:before="0" w:after="0"/>
        <w:ind w:left="1304"/>
        <w:rPr>
          <w:rFonts w:eastAsia="Times New Roman" w:cs="Arial"/>
          <w:lang w:eastAsia="fi-FI"/>
        </w:rPr>
      </w:pPr>
    </w:p>
    <w:p w:rsidR="00E343C1" w:rsidRPr="00C06A4E" w:rsidRDefault="00E343C1" w:rsidP="00C06A4E">
      <w:pPr>
        <w:spacing w:before="0" w:after="0"/>
        <w:rPr>
          <w:rFonts w:eastAsia="Times New Roman" w:cs="Arial"/>
          <w:b/>
          <w:lang w:eastAsia="fi-FI"/>
        </w:rPr>
      </w:pPr>
      <w:r w:rsidRPr="00C06A4E">
        <w:rPr>
          <w:rFonts w:eastAsia="Times New Roman" w:cs="Arial"/>
          <w:b/>
          <w:lang w:eastAsia="fi-FI"/>
        </w:rPr>
        <w:t>Ammattikorkeakoulujen osaamista ei</w:t>
      </w:r>
      <w:r w:rsidR="00C06A4E">
        <w:rPr>
          <w:rFonts w:eastAsia="Times New Roman" w:cs="Arial"/>
          <w:b/>
          <w:lang w:eastAsia="fi-FI"/>
        </w:rPr>
        <w:t xml:space="preserve"> riittävästi</w:t>
      </w:r>
      <w:r w:rsidRPr="00C06A4E">
        <w:rPr>
          <w:rFonts w:eastAsia="Times New Roman" w:cs="Arial"/>
          <w:b/>
          <w:lang w:eastAsia="fi-FI"/>
        </w:rPr>
        <w:t xml:space="preserve"> hyödynnetä kasvun moottoreina</w:t>
      </w:r>
    </w:p>
    <w:p w:rsidR="00E343C1" w:rsidRPr="00410BFE" w:rsidRDefault="00E343C1" w:rsidP="00A43878">
      <w:pPr>
        <w:spacing w:before="0" w:after="0"/>
        <w:ind w:left="1304"/>
        <w:rPr>
          <w:rFonts w:eastAsia="Times New Roman" w:cs="Arial"/>
          <w:lang w:eastAsia="fi-FI"/>
        </w:rPr>
      </w:pPr>
    </w:p>
    <w:p w:rsidR="00DF580D" w:rsidRDefault="00E343C1" w:rsidP="00DF580D">
      <w:pPr>
        <w:spacing w:before="0" w:after="0"/>
        <w:ind w:left="1304"/>
        <w:rPr>
          <w:rFonts w:eastAsia="Times New Roman"/>
        </w:rPr>
      </w:pPr>
      <w:r w:rsidRPr="00410BFE">
        <w:rPr>
          <w:rFonts w:eastAsia="Times New Roman" w:cs="Arial"/>
          <w:lang w:eastAsia="fi-FI"/>
        </w:rPr>
        <w:t>On valitettavaa, ettei hallituksessa ymmärretä, millainen voimavaran ammatti</w:t>
      </w:r>
      <w:r w:rsidR="00A43878">
        <w:rPr>
          <w:rFonts w:eastAsia="Times New Roman" w:cs="Arial"/>
          <w:lang w:eastAsia="fi-FI"/>
        </w:rPr>
        <w:softHyphen/>
      </w:r>
      <w:r w:rsidRPr="00410BFE">
        <w:rPr>
          <w:rFonts w:eastAsia="Times New Roman" w:cs="Arial"/>
          <w:lang w:eastAsia="fi-FI"/>
        </w:rPr>
        <w:t>korkeakoulut ovat koko suomalaiselle yhteiskunnalle. Paitsi että ne tuottavat osaavaa työvoimaa yrityksiin ja julkisiin palveluihin, ne ovat merkittävä osa innovaatiojärjestelmäämme.</w:t>
      </w:r>
      <w:r w:rsidR="009A53C7" w:rsidRPr="009A53C7">
        <w:rPr>
          <w:rFonts w:eastAsia="Times New Roman"/>
        </w:rPr>
        <w:t xml:space="preserve"> </w:t>
      </w:r>
      <w:r w:rsidR="009A53C7">
        <w:rPr>
          <w:rFonts w:eastAsia="Times New Roman"/>
        </w:rPr>
        <w:t xml:space="preserve">Suomen Akatemian ja Tekesin rahanjaon myöntöperusteita on pikaisesti tarkastettava siten, että ammattikorkeakouluilla on aito mahdollisuus saada rahoitusta tutkimus-, </w:t>
      </w:r>
      <w:proofErr w:type="spellStart"/>
      <w:r w:rsidR="009A53C7">
        <w:rPr>
          <w:rFonts w:eastAsia="Times New Roman"/>
        </w:rPr>
        <w:t>kehittämis</w:t>
      </w:r>
      <w:proofErr w:type="spellEnd"/>
      <w:r w:rsidR="009A53C7">
        <w:rPr>
          <w:rFonts w:eastAsia="Times New Roman"/>
        </w:rPr>
        <w:t>- ja innovaatiotoimintaan (TKI), joka on ammattikorkeakoulujen lakisääteinen tehtävä.</w:t>
      </w:r>
    </w:p>
    <w:p w:rsidR="00DF580D" w:rsidRDefault="00DF580D" w:rsidP="00DF580D">
      <w:pPr>
        <w:spacing w:before="0" w:after="0"/>
        <w:ind w:left="1304"/>
        <w:rPr>
          <w:rFonts w:eastAsia="Times New Roman"/>
        </w:rPr>
      </w:pPr>
    </w:p>
    <w:p w:rsidR="009A53C7" w:rsidRDefault="009A53C7" w:rsidP="00DF580D">
      <w:pPr>
        <w:spacing w:before="0" w:after="0"/>
        <w:ind w:left="1304"/>
        <w:rPr>
          <w:rFonts w:eastAsia="Times New Roman"/>
        </w:rPr>
      </w:pPr>
      <w:r>
        <w:rPr>
          <w:rFonts w:eastAsia="Times New Roman"/>
        </w:rPr>
        <w:t>Ammattikorkeakoulujen juuri alkaneen varainkeruun on oltava vastikkeellista siten, että valtio laittaa vastinrahaa jokaista kerättyä euroa kohtaan vastaavasti kuin yliopistoilla. </w:t>
      </w:r>
    </w:p>
    <w:p w:rsidR="00DF580D" w:rsidRDefault="00DF580D" w:rsidP="00DF580D">
      <w:pPr>
        <w:spacing w:before="0" w:after="0"/>
        <w:ind w:left="1304"/>
        <w:rPr>
          <w:rFonts w:eastAsia="Times New Roman"/>
        </w:rPr>
      </w:pPr>
    </w:p>
    <w:p w:rsidR="00E343C1" w:rsidRPr="00410BFE" w:rsidRDefault="00E343C1" w:rsidP="00A43878">
      <w:pPr>
        <w:spacing w:before="0" w:after="0"/>
        <w:ind w:left="1304"/>
        <w:rPr>
          <w:rFonts w:cs="Arial"/>
        </w:rPr>
      </w:pPr>
      <w:r w:rsidRPr="00410BFE">
        <w:rPr>
          <w:rFonts w:eastAsia="Times New Roman" w:cs="Arial"/>
          <w:lang w:eastAsia="fi-FI"/>
        </w:rPr>
        <w:t xml:space="preserve">Innovaatioseteleihin on sentään tulossa lisärahoitusta ja perustellusta syystä. </w:t>
      </w:r>
      <w:r w:rsidRPr="00410BFE">
        <w:rPr>
          <w:rFonts w:cs="Arial"/>
        </w:rPr>
        <w:t xml:space="preserve">Tekesin viime lokakuusta lähtien myöntämien innovaatiosetelien suosio on ylittänyt odotukset. Innovaatioseteli oli myönnetty toukokuun alkuun mennessä yli kahdelle tuhannelle yritykselle, joista puolet on mikroyrityksiä ja puolet pieniä yrityksiä. Juuri </w:t>
      </w:r>
      <w:proofErr w:type="spellStart"/>
      <w:r w:rsidRPr="00410BFE">
        <w:rPr>
          <w:rFonts w:cs="Arial"/>
        </w:rPr>
        <w:t>täl</w:t>
      </w:r>
      <w:r w:rsidR="00DD0E61">
        <w:rPr>
          <w:rFonts w:cs="Arial"/>
        </w:rPr>
        <w:t>l</w:t>
      </w:r>
      <w:r w:rsidRPr="00410BFE">
        <w:rPr>
          <w:rFonts w:cs="Arial"/>
        </w:rPr>
        <w:t>ä</w:t>
      </w:r>
      <w:r w:rsidR="00DD0E61">
        <w:rPr>
          <w:rFonts w:cs="Arial"/>
        </w:rPr>
        <w:t>isilla</w:t>
      </w:r>
      <w:proofErr w:type="spellEnd"/>
      <w:r w:rsidR="00DD0E61">
        <w:rPr>
          <w:rFonts w:cs="Arial"/>
        </w:rPr>
        <w:t xml:space="preserve"> </w:t>
      </w:r>
      <w:r w:rsidRPr="00410BFE">
        <w:rPr>
          <w:rFonts w:cs="Arial"/>
        </w:rPr>
        <w:t>keino</w:t>
      </w:r>
      <w:r w:rsidR="00DD0E61">
        <w:rPr>
          <w:rFonts w:cs="Arial"/>
        </w:rPr>
        <w:t>i</w:t>
      </w:r>
      <w:r w:rsidRPr="00410BFE">
        <w:rPr>
          <w:rFonts w:cs="Arial"/>
        </w:rPr>
        <w:t>lla voidaan merkittävästi tukea orastavaa talouskasvua.</w:t>
      </w:r>
    </w:p>
    <w:p w:rsidR="00E343C1" w:rsidRPr="00410BFE" w:rsidRDefault="00E343C1" w:rsidP="00A43878">
      <w:pPr>
        <w:spacing w:before="0" w:after="0"/>
        <w:ind w:left="1304"/>
        <w:rPr>
          <w:rFonts w:eastAsia="Times New Roman" w:cs="Arial"/>
          <w:lang w:eastAsia="fi-FI"/>
        </w:rPr>
      </w:pPr>
    </w:p>
    <w:p w:rsidR="00E343C1" w:rsidRPr="00410BFE" w:rsidRDefault="00E343C1" w:rsidP="00A43878">
      <w:pPr>
        <w:spacing w:before="0" w:after="0"/>
        <w:ind w:left="1304"/>
        <w:rPr>
          <w:rFonts w:cs="Arial"/>
        </w:rPr>
      </w:pPr>
      <w:r w:rsidRPr="00410BFE">
        <w:rPr>
          <w:rFonts w:cs="Arial"/>
        </w:rPr>
        <w:t>Ammattikorkeakoulujen perusrahoituksen heikko taloudellinen tilanne on sen sijaan jatkunut jo pitkään. Talousahdinkonsa pakottamina ammattikorkeakoulut syventävät yhteistyötään tai jopa sulautuvat osaksi yliopistoja ja näin ollaan vaarassa menettää ammatillisesti suuntautuneen korkeakoulutuksen hyödyt. Opettajia on vähennetty yli 1000 ja opetusta on vähennetty siten, että opiskelijat joutuvat opiskelemaan keskenään tärkeitä sisältöjä.</w:t>
      </w:r>
    </w:p>
    <w:p w:rsidR="00E343C1" w:rsidRPr="00410BFE" w:rsidRDefault="00E343C1" w:rsidP="00A43878">
      <w:pPr>
        <w:spacing w:before="0" w:after="0"/>
        <w:ind w:left="1304"/>
        <w:rPr>
          <w:rFonts w:cs="Arial"/>
        </w:rPr>
      </w:pPr>
    </w:p>
    <w:p w:rsidR="00E343C1" w:rsidRPr="00410BFE" w:rsidRDefault="00DD0E61" w:rsidP="00A43878">
      <w:pPr>
        <w:spacing w:before="0" w:after="0"/>
        <w:ind w:left="1304"/>
        <w:rPr>
          <w:rFonts w:cs="Arial"/>
        </w:rPr>
      </w:pPr>
      <w:r>
        <w:rPr>
          <w:rFonts w:cs="Arial"/>
        </w:rPr>
        <w:t xml:space="preserve">Myös yliopistot jäivät ilman perusrahoituksen ja -tutkimuksen vahvistamista. </w:t>
      </w:r>
      <w:r w:rsidR="00E343C1" w:rsidRPr="00410BFE">
        <w:rPr>
          <w:rFonts w:cs="Arial"/>
        </w:rPr>
        <w:t xml:space="preserve">OAJ näkee kuitenkin positiivisena, että </w:t>
      </w:r>
      <w:proofErr w:type="spellStart"/>
      <w:r w:rsidR="00E343C1" w:rsidRPr="00410BFE">
        <w:rPr>
          <w:rFonts w:cs="Arial"/>
        </w:rPr>
        <w:t>TEKESin</w:t>
      </w:r>
      <w:proofErr w:type="spellEnd"/>
      <w:r w:rsidR="00E343C1" w:rsidRPr="00410BFE">
        <w:rPr>
          <w:rFonts w:cs="Arial"/>
        </w:rPr>
        <w:t xml:space="preserve"> ja Suomen Akatemian myöntövalmiuksia päätettiin nostaa ja TKI-toimintaan panostaa. Suomen talouden kasvu pohjaa yhä vahvemmin korkeaan osaamiseen ja sitä tukevaan tutkimus- ja innovaatiotyöhön.</w:t>
      </w:r>
    </w:p>
    <w:p w:rsidR="00E343C1" w:rsidRPr="00410BFE" w:rsidRDefault="00E343C1" w:rsidP="00A43878">
      <w:pPr>
        <w:spacing w:before="0" w:after="0"/>
        <w:ind w:left="1304"/>
        <w:rPr>
          <w:rFonts w:eastAsia="Times New Roman" w:cs="Arial"/>
          <w:lang w:eastAsia="fi-FI"/>
        </w:rPr>
      </w:pPr>
    </w:p>
    <w:p w:rsidR="00904A2D" w:rsidRDefault="00E343C1" w:rsidP="00A43878">
      <w:pPr>
        <w:spacing w:before="0" w:after="0"/>
        <w:ind w:left="1304"/>
        <w:rPr>
          <w:rFonts w:cs="Arial"/>
        </w:rPr>
      </w:pPr>
      <w:r w:rsidRPr="00410BFE">
        <w:rPr>
          <w:rFonts w:cs="Arial"/>
        </w:rPr>
        <w:t>OAJ pitää hallitukseen panostuksia opettajankoulutuksen kehittämiseen</w:t>
      </w:r>
    </w:p>
    <w:p w:rsidR="00904A2D" w:rsidRDefault="00E343C1" w:rsidP="00A43878">
      <w:pPr>
        <w:spacing w:before="0" w:after="0"/>
        <w:ind w:left="1304"/>
        <w:rPr>
          <w:rFonts w:cs="Arial"/>
        </w:rPr>
      </w:pPr>
      <w:r w:rsidRPr="00410BFE">
        <w:rPr>
          <w:rFonts w:cs="Arial"/>
        </w:rPr>
        <w:t xml:space="preserve">(21,5 M€), korkeakouluopetuksen kehittämiseen (45,7 M€) sekä yliopistojen </w:t>
      </w:r>
    </w:p>
    <w:p w:rsidR="00E343C1" w:rsidRPr="00410BFE" w:rsidRDefault="00E343C1" w:rsidP="00A43878">
      <w:pPr>
        <w:spacing w:before="0" w:after="0"/>
        <w:ind w:left="1304"/>
        <w:rPr>
          <w:rFonts w:cs="Arial"/>
        </w:rPr>
      </w:pPr>
      <w:r w:rsidRPr="00410BFE">
        <w:rPr>
          <w:rFonts w:cs="Arial"/>
        </w:rPr>
        <w:t xml:space="preserve">ja ammattikorkeakoulujen pääomittamiseen (46 + 24 M€) erittäin tarpeellisina. </w:t>
      </w:r>
    </w:p>
    <w:p w:rsidR="00E343C1" w:rsidRPr="00410BFE" w:rsidRDefault="00E343C1" w:rsidP="00A43878">
      <w:pPr>
        <w:spacing w:before="0" w:after="0"/>
        <w:ind w:left="1304"/>
        <w:rPr>
          <w:rFonts w:eastAsia="Times New Roman" w:cs="Arial"/>
          <w:lang w:eastAsia="fi-FI"/>
        </w:rPr>
      </w:pPr>
    </w:p>
    <w:p w:rsidR="00E343C1" w:rsidRPr="00410BFE" w:rsidRDefault="00E343C1" w:rsidP="00E343C1">
      <w:pPr>
        <w:spacing w:before="0" w:after="0"/>
        <w:rPr>
          <w:rFonts w:eastAsia="Times New Roman" w:cs="Arial"/>
          <w:b/>
          <w:lang w:eastAsia="fi-FI"/>
        </w:rPr>
      </w:pPr>
      <w:r w:rsidRPr="00410BFE">
        <w:rPr>
          <w:rFonts w:eastAsia="Times New Roman" w:cs="Arial"/>
          <w:b/>
          <w:lang w:eastAsia="fi-FI"/>
        </w:rPr>
        <w:t>OAJ vaatii muutosturvaa julkiselle sektorille ja erityisesti opettajille</w:t>
      </w:r>
    </w:p>
    <w:p w:rsidR="00E343C1" w:rsidRPr="00410BFE" w:rsidRDefault="00E343C1" w:rsidP="00E343C1">
      <w:pPr>
        <w:spacing w:before="0" w:after="0"/>
        <w:rPr>
          <w:rFonts w:eastAsia="Times New Roman" w:cs="Arial"/>
          <w:lang w:eastAsia="fi-FI"/>
        </w:rPr>
      </w:pPr>
    </w:p>
    <w:p w:rsidR="00EE556D" w:rsidRDefault="00E343C1" w:rsidP="001D4878">
      <w:pPr>
        <w:spacing w:before="0" w:after="0"/>
        <w:ind w:left="1304"/>
        <w:rPr>
          <w:rFonts w:eastAsia="Times New Roman" w:cs="Arial"/>
          <w:lang w:eastAsia="fi-FI"/>
        </w:rPr>
      </w:pPr>
      <w:r w:rsidRPr="00410BFE">
        <w:rPr>
          <w:rFonts w:eastAsia="Times New Roman" w:cs="Arial"/>
          <w:lang w:eastAsia="fi-FI"/>
        </w:rPr>
        <w:t xml:space="preserve">Hallituksen tavoitteena on saada työllisyysprosentti nousuun, mutta tavoitellusta </w:t>
      </w:r>
    </w:p>
    <w:p w:rsidR="00E343C1" w:rsidRPr="00410BFE" w:rsidRDefault="00E343C1" w:rsidP="001D4878">
      <w:pPr>
        <w:spacing w:before="0" w:after="0"/>
        <w:ind w:left="1304"/>
        <w:rPr>
          <w:rFonts w:eastAsia="Times New Roman" w:cs="Arial"/>
          <w:lang w:eastAsia="fi-FI"/>
        </w:rPr>
      </w:pPr>
      <w:r w:rsidRPr="00410BFE">
        <w:rPr>
          <w:rFonts w:eastAsia="Times New Roman" w:cs="Arial"/>
          <w:lang w:eastAsia="fi-FI"/>
        </w:rPr>
        <w:t xml:space="preserve">72 prosentin työllisyysasteesta ollaan vielä kaukana. </w:t>
      </w:r>
      <w:r w:rsidR="00DD0E61">
        <w:rPr>
          <w:rFonts w:eastAsia="Times New Roman" w:cs="Arial"/>
          <w:lang w:eastAsia="fi-FI"/>
        </w:rPr>
        <w:t xml:space="preserve">Hallitus ei huomioi toimissaan riittävästi työikäisen väestön osaamisen ylläpitoa ja </w:t>
      </w:r>
      <w:proofErr w:type="spellStart"/>
      <w:r w:rsidR="00DD0E61">
        <w:rPr>
          <w:rFonts w:eastAsia="Times New Roman" w:cs="Arial"/>
          <w:lang w:eastAsia="fi-FI"/>
        </w:rPr>
        <w:t>uusintamista</w:t>
      </w:r>
      <w:proofErr w:type="spellEnd"/>
      <w:r w:rsidR="00DD0E61">
        <w:rPr>
          <w:rFonts w:eastAsia="Times New Roman" w:cs="Arial"/>
          <w:lang w:eastAsia="fi-FI"/>
        </w:rPr>
        <w:t xml:space="preserve">, mitä ilman talouskasvu ei kuitenkaan ole mahdollista. </w:t>
      </w:r>
      <w:r w:rsidRPr="00410BFE">
        <w:rPr>
          <w:rFonts w:cs="Arial"/>
        </w:rPr>
        <w:t>Valitettavasti työllisyyttä vahvistavat toimet jäivät hallituksen puolivälitarkastelussa torsoiksi.</w:t>
      </w:r>
    </w:p>
    <w:p w:rsidR="00E343C1" w:rsidRPr="00410BFE" w:rsidRDefault="00E343C1" w:rsidP="001D4878">
      <w:pPr>
        <w:ind w:left="1304"/>
        <w:rPr>
          <w:rFonts w:cs="Arial"/>
        </w:rPr>
      </w:pPr>
      <w:bookmarkStart w:id="1" w:name="_Hlk482091674"/>
      <w:r w:rsidRPr="00410BFE">
        <w:rPr>
          <w:rFonts w:cs="Arial"/>
        </w:rPr>
        <w:t>Aikuisten on yhä vaikeampi siirtyä ammatista toiseen, koska aikuiskoulutustuen ehtoja on heikennetty.</w:t>
      </w:r>
      <w:r w:rsidR="00DD0E61">
        <w:rPr>
          <w:rFonts w:cs="Arial"/>
        </w:rPr>
        <w:t xml:space="preserve"> T</w:t>
      </w:r>
      <w:r w:rsidR="00DD0E61">
        <w:t xml:space="preserve">yöttömyyden aikaista osaamisen kehittämistä voidaan helpottaa huomattavasti, samoin omaehtoista opiskelua aikuiskoulutustuella ja muuta </w:t>
      </w:r>
      <w:r w:rsidR="00DD0E61">
        <w:lastRenderedPageBreak/>
        <w:t>omaehtoista opiskelua.</w:t>
      </w:r>
      <w:r w:rsidRPr="00410BFE">
        <w:rPr>
          <w:rStyle w:val="apple-converted-space"/>
          <w:rFonts w:cs="Arial"/>
        </w:rPr>
        <w:t> OAJ toivoo, että hallitus vielä myöhem</w:t>
      </w:r>
      <w:r w:rsidR="00DD0E61">
        <w:rPr>
          <w:rStyle w:val="apple-converted-space"/>
          <w:rFonts w:cs="Arial"/>
        </w:rPr>
        <w:t>missä päätöksissään tarttuu näihin ja mm. ehdotukseen avoimesta ammattiopistosta.</w:t>
      </w:r>
    </w:p>
    <w:bookmarkEnd w:id="1"/>
    <w:p w:rsidR="00E343C1" w:rsidRPr="00904704" w:rsidRDefault="00E343C1" w:rsidP="00904704">
      <w:pPr>
        <w:ind w:left="1304"/>
        <w:rPr>
          <w:rFonts w:cs="Arial"/>
          <w:b/>
        </w:rPr>
      </w:pPr>
      <w:r w:rsidRPr="00904704">
        <w:rPr>
          <w:rStyle w:val="Voimakas"/>
          <w:rFonts w:cs="Arial"/>
          <w:b w:val="0"/>
        </w:rPr>
        <w:t>OAJ olisi lisäksi kaivannut panostuksia mm. julkisen sektorin muutosturvan kehittämiseen</w:t>
      </w:r>
      <w:r w:rsidRPr="00904704">
        <w:rPr>
          <w:rFonts w:cs="Arial"/>
          <w:b/>
        </w:rPr>
        <w:t xml:space="preserve">. </w:t>
      </w:r>
      <w:r w:rsidR="00904704">
        <w:rPr>
          <w:rFonts w:cs="Arial"/>
          <w:b/>
        </w:rPr>
        <w:t xml:space="preserve"> </w:t>
      </w:r>
      <w:r w:rsidRPr="00410BFE">
        <w:rPr>
          <w:rFonts w:cs="Arial"/>
        </w:rPr>
        <w:t>Erityisesti opettajat tarvitsevat muutosturvatoimia, koska opetusalan työttömyys on entisestään kasvanut koulutusleikkausten myötä. Esimerkiksi aikuisopettajien työttömyys on kasvanut yli 25 prosenttiin (liite).</w:t>
      </w:r>
    </w:p>
    <w:p w:rsidR="00E343C1" w:rsidRPr="00410BFE" w:rsidRDefault="00E343C1" w:rsidP="00E343C1">
      <w:pPr>
        <w:rPr>
          <w:rFonts w:cs="Arial"/>
        </w:rPr>
      </w:pPr>
    </w:p>
    <w:p w:rsidR="00B74666" w:rsidRPr="00B74666" w:rsidRDefault="00B74666" w:rsidP="00B74666">
      <w:pPr>
        <w:ind w:left="1304"/>
        <w:rPr>
          <w:rFonts w:cs="Arial"/>
        </w:rPr>
      </w:pPr>
      <w:r w:rsidRPr="00B74666">
        <w:rPr>
          <w:rFonts w:cs="Arial"/>
        </w:rPr>
        <w:t>OPETUSALAN AMMATTIJÄRJESTÖ OAJ</w:t>
      </w:r>
    </w:p>
    <w:tbl>
      <w:tblPr>
        <w:tblW w:w="10059" w:type="dxa"/>
        <w:tblInd w:w="76" w:type="dxa"/>
        <w:tblCellMar>
          <w:left w:w="70" w:type="dxa"/>
          <w:right w:w="70" w:type="dxa"/>
        </w:tblCellMar>
        <w:tblLook w:val="0000" w:firstRow="0" w:lastRow="0" w:firstColumn="0" w:lastColumn="0" w:noHBand="0" w:noVBand="0"/>
      </w:tblPr>
      <w:tblGrid>
        <w:gridCol w:w="987"/>
        <w:gridCol w:w="3685"/>
        <w:gridCol w:w="5387"/>
      </w:tblGrid>
      <w:tr w:rsidR="00B74666" w:rsidRPr="00B74666" w:rsidTr="00A77ABD">
        <w:trPr>
          <w:trHeight w:val="495"/>
        </w:trPr>
        <w:tc>
          <w:tcPr>
            <w:tcW w:w="987" w:type="dxa"/>
          </w:tcPr>
          <w:p w:rsidR="00B74666" w:rsidRPr="00B74666" w:rsidRDefault="00B74666" w:rsidP="00A77ABD">
            <w:pPr>
              <w:rPr>
                <w:rFonts w:eastAsia="Calibri" w:cs="Arial"/>
              </w:rPr>
            </w:pPr>
          </w:p>
        </w:tc>
        <w:tc>
          <w:tcPr>
            <w:tcW w:w="3685" w:type="dxa"/>
          </w:tcPr>
          <w:p w:rsidR="00B74666" w:rsidRPr="00B74666" w:rsidRDefault="00B74666" w:rsidP="00A77ABD">
            <w:pPr>
              <w:rPr>
                <w:rFonts w:eastAsia="Calibri" w:cs="Arial"/>
              </w:rPr>
            </w:pPr>
          </w:p>
          <w:p w:rsidR="00B74666" w:rsidRPr="00B74666" w:rsidRDefault="00B74666" w:rsidP="00A77ABD">
            <w:pPr>
              <w:rPr>
                <w:rFonts w:eastAsia="Calibri" w:cs="Arial"/>
              </w:rPr>
            </w:pPr>
            <w:r w:rsidRPr="00B74666">
              <w:rPr>
                <w:rFonts w:eastAsia="Calibri" w:cs="Arial"/>
                <w:noProof/>
                <w:lang w:eastAsia="fi-FI"/>
              </w:rPr>
              <mc:AlternateContent>
                <mc:Choice Requires="wps">
                  <w:drawing>
                    <wp:anchor distT="0" distB="0" distL="114300" distR="114300" simplePos="0" relativeHeight="251659264" behindDoc="0" locked="0" layoutInCell="1" allowOverlap="1" wp14:anchorId="5D71750E" wp14:editId="64A494BE">
                      <wp:simplePos x="0" y="0"/>
                      <wp:positionH relativeFrom="column">
                        <wp:posOffset>22723</wp:posOffset>
                      </wp:positionH>
                      <wp:positionV relativeFrom="paragraph">
                        <wp:posOffset>467995</wp:posOffset>
                      </wp:positionV>
                      <wp:extent cx="1602105" cy="441960"/>
                      <wp:effectExtent l="0" t="0" r="0" b="0"/>
                      <wp:wrapNone/>
                      <wp:docPr id="15" name="Tekstiruut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66" w:rsidRPr="00B74666" w:rsidRDefault="00B74666" w:rsidP="00B74666">
                                  <w:pPr>
                                    <w:spacing w:before="0" w:after="0"/>
                                    <w:rPr>
                                      <w:rFonts w:cs="Arial"/>
                                    </w:rPr>
                                  </w:pPr>
                                  <w:r w:rsidRPr="00B74666">
                                    <w:rPr>
                                      <w:rFonts w:cs="Arial"/>
                                    </w:rPr>
                                    <w:t>Heljä Misukka</w:t>
                                  </w:r>
                                </w:p>
                                <w:p w:rsidR="00B74666" w:rsidRPr="00B74666" w:rsidRDefault="00B74666" w:rsidP="00B74666">
                                  <w:pPr>
                                    <w:spacing w:before="0" w:after="0"/>
                                    <w:rPr>
                                      <w:rFonts w:cs="Arial"/>
                                    </w:rPr>
                                  </w:pPr>
                                  <w:r w:rsidRPr="00B74666">
                                    <w:rPr>
                                      <w:rFonts w:cs="Arial"/>
                                    </w:rPr>
                                    <w:t>koulutusjohtaja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71750E" id="_x0000_t202" coordsize="21600,21600" o:spt="202" path="m,l,21600r21600,l21600,xe">
                      <v:stroke joinstyle="miter"/>
                      <v:path gradientshapeok="t" o:connecttype="rect"/>
                    </v:shapetype>
                    <v:shape id="Tekstiruutu 15" o:spid="_x0000_s1026" type="#_x0000_t202" style="position:absolute;margin-left:1.8pt;margin-top:36.85pt;width:126.15pt;height:3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" filled="f" stroked="f">
                      <v:textbox style="mso-fit-shape-to-text:t">
                        <w:txbxContent>
                          <w:p w:rsidR="00B74666" w:rsidRPr="00B74666" w:rsidRDefault="00B74666" w:rsidP="00B74666">
                            <w:pPr>
                              <w:spacing w:before="0" w:after="0"/>
                              <w:rPr>
                                <w:rFonts w:cs="Arial"/>
                              </w:rPr>
                            </w:pPr>
                            <w:r w:rsidRPr="00B74666">
                              <w:rPr>
                                <w:rFonts w:cs="Arial"/>
                              </w:rPr>
                              <w:t>Heljä Misukka</w:t>
                            </w:r>
                          </w:p>
                          <w:p w:rsidR="00B74666" w:rsidRPr="00B74666" w:rsidRDefault="00B74666" w:rsidP="00B74666">
                            <w:pPr>
                              <w:spacing w:before="0" w:after="0"/>
                              <w:rPr>
                                <w:rFonts w:cs="Arial"/>
                              </w:rPr>
                            </w:pPr>
                            <w:r w:rsidRPr="00B74666">
                              <w:rPr>
                                <w:rFonts w:cs="Arial"/>
                              </w:rPr>
                              <w:t>koulutusjohtaja</w:t>
                            </w:r>
                          </w:p>
                        </w:txbxContent>
                      </v:textbox>
                    </v:shape>
                  </w:pict>
                </mc:Fallback>
              </mc:AlternateContent>
            </w:r>
            <w:r w:rsidRPr="00B74666">
              <w:rPr>
                <w:rFonts w:eastAsia="Calibri" w:cs="Arial"/>
                <w:noProof/>
                <w:lang w:eastAsia="fi-FI"/>
              </w:rPr>
              <w:drawing>
                <wp:inline distT="0" distB="0" distL="0" distR="0" wp14:anchorId="18EB2421" wp14:editId="0FD5B712">
                  <wp:extent cx="1732788" cy="749808"/>
                  <wp:effectExtent l="0" t="0" r="127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jä Misukka musta.tif"/>
                          <pic:cNvPicPr/>
                        </pic:nvPicPr>
                        <pic:blipFill>
                          <a:blip r:embed="rId10">
                            <a:extLst>
                              <a:ext uri="{28A0092B-C50C-407E-A947-70E740481C1C}">
                                <a14:useLocalDpi xmlns:a14="http://schemas.microsoft.com/office/drawing/2010/main" val="0"/>
                              </a:ext>
                            </a:extLst>
                          </a:blip>
                          <a:stretch>
                            <a:fillRect/>
                          </a:stretch>
                        </pic:blipFill>
                        <pic:spPr>
                          <a:xfrm>
                            <a:off x="0" y="0"/>
                            <a:ext cx="1732788" cy="749808"/>
                          </a:xfrm>
                          <a:prstGeom prst="rect">
                            <a:avLst/>
                          </a:prstGeom>
                        </pic:spPr>
                      </pic:pic>
                    </a:graphicData>
                  </a:graphic>
                </wp:inline>
              </w:drawing>
            </w:r>
          </w:p>
        </w:tc>
        <w:tc>
          <w:tcPr>
            <w:tcW w:w="5387" w:type="dxa"/>
            <w:shd w:val="clear" w:color="auto" w:fill="auto"/>
          </w:tcPr>
          <w:p w:rsidR="00B74666" w:rsidRPr="00B74666" w:rsidRDefault="00B74666" w:rsidP="00A77ABD">
            <w:pPr>
              <w:rPr>
                <w:rFonts w:eastAsia="Calibri" w:cs="Arial"/>
              </w:rPr>
            </w:pPr>
          </w:p>
        </w:tc>
      </w:tr>
    </w:tbl>
    <w:p w:rsidR="00041DA5" w:rsidRPr="00B74666" w:rsidRDefault="00041DA5" w:rsidP="00410BFE">
      <w:pPr>
        <w:spacing w:before="0" w:after="0" w:line="280" w:lineRule="exact"/>
        <w:rPr>
          <w:rFonts w:cs="Arial"/>
        </w:rPr>
      </w:pPr>
    </w:p>
    <w:sectPr w:rsidR="00041DA5" w:rsidRPr="00B74666" w:rsidSect="00D3590A">
      <w:headerReference w:type="default" r:id="rId11"/>
      <w:footerReference w:type="default" r:id="rId12"/>
      <w:headerReference w:type="first" r:id="rId13"/>
      <w:footerReference w:type="first" r:id="rId14"/>
      <w:pgSz w:w="11906" w:h="16838"/>
      <w:pgMar w:top="851" w:right="1134" w:bottom="187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7A5" w:rsidRDefault="00A717A5" w:rsidP="00BB0F9C">
      <w:r>
        <w:separator/>
      </w:r>
    </w:p>
  </w:endnote>
  <w:endnote w:type="continuationSeparator" w:id="0">
    <w:p w:rsidR="00A717A5" w:rsidRDefault="00A717A5" w:rsidP="00BB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BF" w:rsidRPr="001058BF" w:rsidRDefault="001058BF" w:rsidP="00C32EBA">
    <w:pPr>
      <w:tabs>
        <w:tab w:val="left" w:pos="2268"/>
      </w:tabs>
      <w:rPr>
        <w:color w:val="002395"/>
        <w:sz w:val="16"/>
      </w:rPr>
    </w:pPr>
    <w:r w:rsidRPr="001058BF">
      <w:rPr>
        <w:color w:val="002395"/>
        <w:sz w:val="16"/>
        <w:szCs w:val="16"/>
      </w:rPr>
      <w:t>www.oaj.fi</w:t>
    </w:r>
    <w:r w:rsidRPr="001058BF">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rsidR="00D84EA0" w:rsidRDefault="00D84EA0" w:rsidP="001058BF">
    <w:pPr>
      <w:pStyle w:val="Alatunnist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8BF" w:rsidRPr="001058BF" w:rsidRDefault="001058BF" w:rsidP="00C32EBA">
    <w:pPr>
      <w:tabs>
        <w:tab w:val="left" w:pos="2268"/>
      </w:tabs>
      <w:rPr>
        <w:color w:val="002395"/>
        <w:sz w:val="16"/>
      </w:rPr>
    </w:pPr>
    <w:r w:rsidRPr="001058BF">
      <w:rPr>
        <w:color w:val="002395"/>
        <w:sz w:val="16"/>
        <w:szCs w:val="16"/>
      </w:rPr>
      <w:t>www.oaj.fi</w:t>
    </w:r>
    <w:r w:rsidRPr="001058BF">
      <w:rPr>
        <w:color w:val="002395"/>
      </w:rPr>
      <w:tab/>
    </w:r>
    <w:r w:rsidR="00C32EBA">
      <w:rPr>
        <w:color w:val="002395"/>
      </w:rPr>
      <w:tab/>
    </w:r>
    <w:r w:rsidRPr="001058BF">
      <w:rPr>
        <w:color w:val="002395"/>
        <w:sz w:val="16"/>
      </w:rPr>
      <w:t xml:space="preserve">Opetusalan Ammattijärjestö </w:t>
    </w:r>
    <w:r w:rsidRPr="001058BF">
      <w:rPr>
        <w:rFonts w:cs="Arial"/>
        <w:color w:val="002395"/>
        <w:sz w:val="16"/>
      </w:rPr>
      <w:t>• OAJ</w:t>
    </w:r>
    <w:r>
      <w:rPr>
        <w:rFonts w:cs="Arial"/>
        <w:color w:val="002395"/>
        <w:sz w:val="16"/>
      </w:rPr>
      <w:t>,</w:t>
    </w:r>
    <w:r w:rsidRPr="001058BF">
      <w:rPr>
        <w:rFonts w:cs="Arial"/>
        <w:color w:val="002395"/>
        <w:sz w:val="16"/>
      </w:rPr>
      <w:t xml:space="preserve"> PL 20, 00521 Helsinki • 020 748 9600 • oaj@oaj.fi</w:t>
    </w:r>
  </w:p>
  <w:p w:rsidR="00456063" w:rsidRDefault="0045606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7A5" w:rsidRDefault="00A717A5" w:rsidP="00BB0F9C">
      <w:r>
        <w:separator/>
      </w:r>
    </w:p>
  </w:footnote>
  <w:footnote w:type="continuationSeparator" w:id="0">
    <w:p w:rsidR="00A717A5" w:rsidRDefault="00A717A5" w:rsidP="00BB0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096" w:rsidRDefault="003D3096"/>
  <w:tbl>
    <w:tblPr>
      <w:tblStyle w:val="TaulukkoRuudukko"/>
      <w:tblW w:w="1011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252"/>
      <w:gridCol w:w="1322"/>
    </w:tblGrid>
    <w:tr w:rsidR="00456063" w:rsidRPr="00E343C1" w:rsidTr="00C32EBA">
      <w:trPr>
        <w:trHeight w:val="493"/>
      </w:trPr>
      <w:tc>
        <w:tcPr>
          <w:tcW w:w="4537" w:type="dxa"/>
          <w:vMerge w:val="restart"/>
        </w:tcPr>
        <w:p w:rsidR="00456063" w:rsidRPr="00E343C1" w:rsidRDefault="00456063" w:rsidP="00041DA5">
          <w:pPr>
            <w:rPr>
              <w:rFonts w:cs="Arial"/>
            </w:rPr>
          </w:pPr>
          <w:r w:rsidRPr="00E343C1">
            <w:rPr>
              <w:rFonts w:cs="Arial"/>
              <w:noProof/>
              <w:lang w:eastAsia="fi-FI"/>
            </w:rPr>
            <w:t>Opetusalan Ammattijärjestö OAJ</w:t>
          </w:r>
        </w:p>
      </w:tc>
      <w:tc>
        <w:tcPr>
          <w:tcW w:w="4252" w:type="dxa"/>
        </w:tcPr>
        <w:sdt>
          <w:sdtPr>
            <w:alias w:val="Valitse"/>
            <w:tag w:val="Valitse"/>
            <w:id w:val="-83769658"/>
            <w:comboBox>
              <w:listItem w:value="Valitse kohde."/>
              <w:listItem w:displayText="Luottamusmieskirje" w:value="Luottamusmieskirje"/>
              <w:listItem w:displayText="Luonnos" w:value="Luonnos"/>
              <w:listItem w:displayText="Työsuojelutiedote" w:value="Työsuojelutiedote"/>
              <w:listItem w:displayText="Esityslista" w:value="Esityslista"/>
              <w:listItem w:displayText="Pöytäkirja" w:value="Pöytäkirja"/>
              <w:listItem w:displayText="Kirje" w:value="Kirje"/>
            </w:comboBox>
          </w:sdtPr>
          <w:sdtEndPr/>
          <w:sdtContent>
            <w:p w:rsidR="00456063" w:rsidRPr="00E343C1" w:rsidRDefault="00E343C1" w:rsidP="00FD3985">
              <w:pPr>
                <w:rPr>
                  <w:rFonts w:cs="Arial"/>
                </w:rPr>
              </w:pPr>
              <w:r w:rsidRPr="00E343C1">
                <w:t>Lausunto</w:t>
              </w:r>
            </w:p>
          </w:sdtContent>
        </w:sdt>
      </w:tc>
      <w:tc>
        <w:tcPr>
          <w:tcW w:w="1322" w:type="dxa"/>
        </w:tcPr>
        <w:p w:rsidR="00456063" w:rsidRPr="00E343C1" w:rsidRDefault="00456063" w:rsidP="00FD3985">
          <w:pPr>
            <w:pStyle w:val="Yltunniste"/>
            <w:ind w:left="318"/>
            <w:rPr>
              <w:rFonts w:cs="Arial"/>
            </w:rPr>
          </w:pPr>
          <w:r w:rsidRPr="00E343C1">
            <w:rPr>
              <w:rFonts w:cs="Arial"/>
              <w:szCs w:val="24"/>
            </w:rPr>
            <w:fldChar w:fldCharType="begin"/>
          </w:r>
          <w:r w:rsidRPr="00E343C1">
            <w:rPr>
              <w:rFonts w:cs="Arial"/>
            </w:rPr>
            <w:instrText>PAGE</w:instrText>
          </w:r>
          <w:r w:rsidRPr="00E343C1">
            <w:rPr>
              <w:rFonts w:cs="Arial"/>
              <w:szCs w:val="24"/>
            </w:rPr>
            <w:fldChar w:fldCharType="separate"/>
          </w:r>
          <w:r w:rsidR="00A236F3">
            <w:rPr>
              <w:rFonts w:cs="Arial"/>
              <w:noProof/>
            </w:rPr>
            <w:t>5</w:t>
          </w:r>
          <w:r w:rsidRPr="00E343C1">
            <w:rPr>
              <w:rFonts w:cs="Arial"/>
              <w:szCs w:val="24"/>
            </w:rPr>
            <w:fldChar w:fldCharType="end"/>
          </w:r>
          <w:r w:rsidRPr="00E343C1">
            <w:rPr>
              <w:rFonts w:cs="Arial"/>
            </w:rPr>
            <w:t xml:space="preserve"> (</w:t>
          </w:r>
          <w:r w:rsidRPr="00E343C1">
            <w:rPr>
              <w:rFonts w:cs="Arial"/>
              <w:szCs w:val="24"/>
            </w:rPr>
            <w:fldChar w:fldCharType="begin"/>
          </w:r>
          <w:r w:rsidRPr="00E343C1">
            <w:rPr>
              <w:rFonts w:cs="Arial"/>
            </w:rPr>
            <w:instrText>NUMPAGES</w:instrText>
          </w:r>
          <w:r w:rsidRPr="00E343C1">
            <w:rPr>
              <w:rFonts w:cs="Arial"/>
              <w:szCs w:val="24"/>
            </w:rPr>
            <w:fldChar w:fldCharType="separate"/>
          </w:r>
          <w:r w:rsidR="00A236F3">
            <w:rPr>
              <w:rFonts w:cs="Arial"/>
              <w:noProof/>
            </w:rPr>
            <w:t>5</w:t>
          </w:r>
          <w:r w:rsidRPr="00E343C1">
            <w:rPr>
              <w:rFonts w:cs="Arial"/>
              <w:szCs w:val="24"/>
            </w:rPr>
            <w:fldChar w:fldCharType="end"/>
          </w:r>
          <w:r w:rsidRPr="00E343C1">
            <w:rPr>
              <w:rFonts w:cs="Arial"/>
              <w:szCs w:val="24"/>
            </w:rPr>
            <w:t>)</w:t>
          </w:r>
        </w:p>
        <w:p w:rsidR="00456063" w:rsidRPr="00E343C1" w:rsidRDefault="00456063" w:rsidP="00456063">
          <w:pPr>
            <w:rPr>
              <w:rFonts w:cs="Arial"/>
            </w:rPr>
          </w:pPr>
        </w:p>
      </w:tc>
    </w:tr>
    <w:tr w:rsidR="00456063" w:rsidRPr="00E343C1" w:rsidTr="00C32EBA">
      <w:trPr>
        <w:trHeight w:val="858"/>
      </w:trPr>
      <w:tc>
        <w:tcPr>
          <w:tcW w:w="4537" w:type="dxa"/>
          <w:vMerge/>
        </w:tcPr>
        <w:p w:rsidR="00456063" w:rsidRPr="00E343C1" w:rsidRDefault="00456063" w:rsidP="00456063">
          <w:pPr>
            <w:rPr>
              <w:rFonts w:cs="Arial"/>
              <w:noProof/>
              <w:lang w:eastAsia="fi-FI"/>
            </w:rPr>
          </w:pPr>
        </w:p>
      </w:tc>
      <w:sdt>
        <w:sdtPr>
          <w:rPr>
            <w:rFonts w:cs="Arial"/>
          </w:rPr>
          <w:id w:val="-965191816"/>
          <w:date w:fullDate="2017-05-09T00:00:00Z">
            <w:dateFormat w:val="d.M.yyyy"/>
            <w:lid w:val="fi-FI"/>
            <w:storeMappedDataAs w:val="dateTime"/>
            <w:calendar w:val="gregorian"/>
          </w:date>
        </w:sdtPr>
        <w:sdtEndPr/>
        <w:sdtContent>
          <w:tc>
            <w:tcPr>
              <w:tcW w:w="4252" w:type="dxa"/>
            </w:tcPr>
            <w:p w:rsidR="006909A7" w:rsidRPr="00E343C1" w:rsidRDefault="00E343C1" w:rsidP="00FD3985">
              <w:pPr>
                <w:rPr>
                  <w:rFonts w:cs="Arial"/>
                </w:rPr>
              </w:pPr>
              <w:r>
                <w:rPr>
                  <w:rFonts w:cs="Arial"/>
                </w:rPr>
                <w:t>9.5.2017</w:t>
              </w:r>
            </w:p>
          </w:tc>
        </w:sdtContent>
      </w:sdt>
      <w:tc>
        <w:tcPr>
          <w:tcW w:w="1322" w:type="dxa"/>
        </w:tcPr>
        <w:p w:rsidR="00456063" w:rsidRPr="00E343C1" w:rsidRDefault="00456063" w:rsidP="00456063">
          <w:pPr>
            <w:rPr>
              <w:rFonts w:cs="Arial"/>
            </w:rPr>
          </w:pPr>
        </w:p>
      </w:tc>
    </w:tr>
  </w:tbl>
  <w:p w:rsidR="00E32D47" w:rsidRDefault="00E32D47" w:rsidP="006C2A32">
    <w:pPr>
      <w:pStyle w:val="Yltunniste"/>
      <w:ind w:left="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BA5" w:rsidRPr="00096D10" w:rsidRDefault="009B0BA5" w:rsidP="007750AA">
    <w:pPr>
      <w:ind w:left="284"/>
    </w:pPr>
  </w:p>
  <w:tbl>
    <w:tblPr>
      <w:tblStyle w:val="TaulukkoRuudukko"/>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394"/>
      <w:gridCol w:w="1701"/>
    </w:tblGrid>
    <w:tr w:rsidR="00456063" w:rsidTr="00C32EBA">
      <w:trPr>
        <w:trHeight w:val="567"/>
      </w:trPr>
      <w:tc>
        <w:tcPr>
          <w:tcW w:w="4537" w:type="dxa"/>
          <w:vMerge w:val="restart"/>
        </w:tcPr>
        <w:p w:rsidR="00456063" w:rsidRDefault="00456063" w:rsidP="007750AA">
          <w:r>
            <w:rPr>
              <w:noProof/>
              <w:lang w:eastAsia="fi-FI"/>
            </w:rPr>
            <w:drawing>
              <wp:inline distT="0" distB="0" distL="0" distR="0" wp14:anchorId="38F9B4EB" wp14:editId="38F9B4EC">
                <wp:extent cx="521744" cy="720000"/>
                <wp:effectExtent l="0" t="0" r="0" b="4445"/>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J-Logo-RGB.jpg"/>
                        <pic:cNvPicPr/>
                      </pic:nvPicPr>
                      <pic:blipFill rotWithShape="1">
                        <a:blip r:embed="rId1" cstate="print">
                          <a:extLst>
                            <a:ext uri="{28A0092B-C50C-407E-A947-70E740481C1C}">
                              <a14:useLocalDpi xmlns:a14="http://schemas.microsoft.com/office/drawing/2010/main" val="0"/>
                            </a:ext>
                          </a:extLst>
                        </a:blip>
                        <a:srcRect l="22148" t="17854" r="21172" b="21479"/>
                        <a:stretch/>
                      </pic:blipFill>
                      <pic:spPr bwMode="auto">
                        <a:xfrm>
                          <a:off x="0" y="0"/>
                          <a:ext cx="521744" cy="720000"/>
                        </a:xfrm>
                        <a:prstGeom prst="rect">
                          <a:avLst/>
                        </a:prstGeom>
                        <a:ln>
                          <a:noFill/>
                        </a:ln>
                        <a:extLst>
                          <a:ext uri="{53640926-AAD7-44D8-BBD7-CCE9431645EC}">
                            <a14:shadowObscured xmlns:a14="http://schemas.microsoft.com/office/drawing/2010/main"/>
                          </a:ext>
                        </a:extLst>
                      </pic:spPr>
                    </pic:pic>
                  </a:graphicData>
                </a:graphic>
              </wp:inline>
            </w:drawing>
          </w:r>
        </w:p>
      </w:tc>
      <w:sdt>
        <w:sdtPr>
          <w:id w:val="328951481"/>
          <w:comboBox>
            <w:listItem w:value="Valitse kohde."/>
            <w:listItem w:displayText="Luonnos" w:value="Luonnos"/>
            <w:listItem w:displayText="Kirje" w:value="Kirje"/>
            <w:listItem w:displayText="Esityslista" w:value="Esityslista"/>
            <w:listItem w:displayText="Pöytäkirja" w:value="Pöytäkirja"/>
            <w:listItem w:displayText="Luottamusmieskirje" w:value="Luottamusmieskirje"/>
            <w:listItem w:displayText="Työsuojelutiedote" w:value="Työsuojelutiedote"/>
            <w:listItem w:displayText="Lausunto" w:value="Lausunto"/>
            <w:listItem w:displayText="Kannanotto" w:value="Kannanotto"/>
            <w:listItem w:displayText="Muistio" w:value="Muistio"/>
            <w:listItem w:displayText="Tarjouspyyntö" w:value="Tarjouspyyntö"/>
            <w:listItem w:displayText="Yhdistystiedote" w:value="Yhdistystiedote"/>
          </w:comboBox>
        </w:sdtPr>
        <w:sdtEndPr/>
        <w:sdtContent>
          <w:tc>
            <w:tcPr>
              <w:tcW w:w="4394" w:type="dxa"/>
            </w:tcPr>
            <w:p w:rsidR="00456063" w:rsidRPr="00D579AF" w:rsidRDefault="00E343C1" w:rsidP="00DA3F3E">
              <w:pPr>
                <w:ind w:left="34" w:right="-958"/>
              </w:pPr>
              <w:r>
                <w:t>Lausunto</w:t>
              </w:r>
            </w:p>
          </w:tc>
        </w:sdtContent>
      </w:sdt>
      <w:tc>
        <w:tcPr>
          <w:tcW w:w="1701" w:type="dxa"/>
        </w:tcPr>
        <w:p w:rsidR="00456063" w:rsidRDefault="00456063" w:rsidP="00D3590A">
          <w:pPr>
            <w:pStyle w:val="Yltunniste"/>
            <w:ind w:left="459"/>
          </w:pPr>
          <w:r w:rsidRPr="00551566">
            <w:rPr>
              <w:szCs w:val="24"/>
            </w:rPr>
            <w:fldChar w:fldCharType="begin"/>
          </w:r>
          <w:r w:rsidRPr="00551566">
            <w:instrText>PAGE</w:instrText>
          </w:r>
          <w:r w:rsidRPr="00551566">
            <w:rPr>
              <w:szCs w:val="24"/>
            </w:rPr>
            <w:fldChar w:fldCharType="separate"/>
          </w:r>
          <w:r w:rsidR="00A236F3">
            <w:rPr>
              <w:noProof/>
            </w:rPr>
            <w:t>1</w:t>
          </w:r>
          <w:r w:rsidRPr="00551566">
            <w:rPr>
              <w:szCs w:val="24"/>
            </w:rPr>
            <w:fldChar w:fldCharType="end"/>
          </w:r>
          <w:r w:rsidRPr="00551566">
            <w:t xml:space="preserve"> </w:t>
          </w:r>
          <w:r>
            <w:t>(</w:t>
          </w:r>
          <w:r w:rsidRPr="00551566">
            <w:rPr>
              <w:szCs w:val="24"/>
            </w:rPr>
            <w:fldChar w:fldCharType="begin"/>
          </w:r>
          <w:r w:rsidRPr="00551566">
            <w:instrText>NUMPAGES</w:instrText>
          </w:r>
          <w:r w:rsidRPr="00551566">
            <w:rPr>
              <w:szCs w:val="24"/>
            </w:rPr>
            <w:fldChar w:fldCharType="separate"/>
          </w:r>
          <w:r w:rsidR="00A236F3">
            <w:rPr>
              <w:noProof/>
            </w:rPr>
            <w:t>5</w:t>
          </w:r>
          <w:r w:rsidRPr="00551566">
            <w:rPr>
              <w:szCs w:val="24"/>
            </w:rPr>
            <w:fldChar w:fldCharType="end"/>
          </w:r>
          <w:r>
            <w:rPr>
              <w:szCs w:val="24"/>
            </w:rPr>
            <w:t>)</w:t>
          </w:r>
        </w:p>
        <w:p w:rsidR="00456063" w:rsidRDefault="00456063" w:rsidP="00C9161E"/>
      </w:tc>
    </w:tr>
    <w:tr w:rsidR="00456063" w:rsidTr="00C32EBA">
      <w:trPr>
        <w:trHeight w:val="852"/>
      </w:trPr>
      <w:tc>
        <w:tcPr>
          <w:tcW w:w="4537" w:type="dxa"/>
          <w:vMerge/>
        </w:tcPr>
        <w:p w:rsidR="00456063" w:rsidRDefault="00456063" w:rsidP="00C9161E">
          <w:pPr>
            <w:rPr>
              <w:noProof/>
              <w:lang w:eastAsia="fi-FI"/>
            </w:rPr>
          </w:pPr>
        </w:p>
      </w:tc>
      <w:sdt>
        <w:sdtPr>
          <w:id w:val="-1750884802"/>
          <w:date w:fullDate="2017-05-09T00:00:00Z">
            <w:dateFormat w:val="d.M.yyyy"/>
            <w:lid w:val="fi-FI"/>
            <w:storeMappedDataAs w:val="dateTime"/>
            <w:calendar w:val="gregorian"/>
          </w:date>
        </w:sdtPr>
        <w:sdtEndPr/>
        <w:sdtContent>
          <w:tc>
            <w:tcPr>
              <w:tcW w:w="4394" w:type="dxa"/>
            </w:tcPr>
            <w:p w:rsidR="00456063" w:rsidRPr="00625ACD" w:rsidRDefault="00E343C1" w:rsidP="00DA3F3E">
              <w:pPr>
                <w:ind w:left="34" w:right="-958"/>
              </w:pPr>
              <w:r>
                <w:t>9.5.2017</w:t>
              </w:r>
            </w:p>
          </w:tc>
        </w:sdtContent>
      </w:sdt>
      <w:tc>
        <w:tcPr>
          <w:tcW w:w="1701" w:type="dxa"/>
        </w:tcPr>
        <w:p w:rsidR="00456063" w:rsidRPr="00625ACD" w:rsidRDefault="00456063" w:rsidP="00C9161E"/>
      </w:tc>
    </w:tr>
  </w:tbl>
  <w:p w:rsidR="00456063" w:rsidRPr="00213E33" w:rsidRDefault="00456063" w:rsidP="006C2A32">
    <w:pPr>
      <w:pStyle w:val="Kappa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EDA"/>
    <w:multiLevelType w:val="hybridMultilevel"/>
    <w:tmpl w:val="F426E87E"/>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1" w15:restartNumberingAfterBreak="0">
    <w:nsid w:val="18EA101D"/>
    <w:multiLevelType w:val="hybridMultilevel"/>
    <w:tmpl w:val="C974048C"/>
    <w:lvl w:ilvl="0" w:tplc="040B0001">
      <w:start w:val="1"/>
      <w:numFmt w:val="bullet"/>
      <w:lvlText w:val=""/>
      <w:lvlJc w:val="left"/>
      <w:pPr>
        <w:ind w:left="2648" w:hanging="360"/>
      </w:pPr>
      <w:rPr>
        <w:rFonts w:ascii="Symbol" w:hAnsi="Symbol"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2" w15:restartNumberingAfterBreak="0">
    <w:nsid w:val="194344B5"/>
    <w:multiLevelType w:val="hybridMultilevel"/>
    <w:tmpl w:val="2D0A32FA"/>
    <w:lvl w:ilvl="0" w:tplc="CB38C7F4">
      <w:start w:val="1"/>
      <w:numFmt w:val="bullet"/>
      <w:lvlText w:val="-"/>
      <w:lvlJc w:val="left"/>
      <w:pPr>
        <w:ind w:left="720" w:hanging="360"/>
      </w:pPr>
      <w:rPr>
        <w:rFonts w:ascii="Symbol" w:eastAsia="Calibri"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FB32FF0"/>
    <w:multiLevelType w:val="hybridMultilevel"/>
    <w:tmpl w:val="AB6AAE46"/>
    <w:lvl w:ilvl="0" w:tplc="153E56A2">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abstractNum w:abstractNumId="4" w15:restartNumberingAfterBreak="0">
    <w:nsid w:val="49DB0CC9"/>
    <w:multiLevelType w:val="hybridMultilevel"/>
    <w:tmpl w:val="4972E9C4"/>
    <w:lvl w:ilvl="0" w:tplc="040B000F">
      <w:start w:val="1"/>
      <w:numFmt w:val="decimal"/>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5" w15:restartNumberingAfterBreak="0">
    <w:nsid w:val="4EEC7470"/>
    <w:multiLevelType w:val="hybridMultilevel"/>
    <w:tmpl w:val="2C0C4A2E"/>
    <w:lvl w:ilvl="0" w:tplc="8BF4A564">
      <w:start w:val="1"/>
      <w:numFmt w:val="bullet"/>
      <w:pStyle w:val="Luetelmaviiva"/>
      <w:lvlText w:val="­"/>
      <w:lvlJc w:val="left"/>
      <w:pPr>
        <w:ind w:left="2024" w:hanging="360"/>
      </w:pPr>
      <w:rPr>
        <w:rFonts w:ascii="Courier New" w:hAnsi="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57581521"/>
    <w:multiLevelType w:val="hybridMultilevel"/>
    <w:tmpl w:val="78A6E56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685434C8"/>
    <w:multiLevelType w:val="hybridMultilevel"/>
    <w:tmpl w:val="2F3C65E4"/>
    <w:lvl w:ilvl="0" w:tplc="040B000F">
      <w:start w:val="1"/>
      <w:numFmt w:val="decimal"/>
      <w:lvlText w:val="%1."/>
      <w:lvlJc w:val="left"/>
      <w:pPr>
        <w:ind w:left="2648" w:hanging="360"/>
      </w:pPr>
    </w:lvl>
    <w:lvl w:ilvl="1" w:tplc="040B0019" w:tentative="1">
      <w:start w:val="1"/>
      <w:numFmt w:val="lowerLetter"/>
      <w:lvlText w:val="%2."/>
      <w:lvlJc w:val="left"/>
      <w:pPr>
        <w:ind w:left="3368" w:hanging="360"/>
      </w:pPr>
    </w:lvl>
    <w:lvl w:ilvl="2" w:tplc="040B001B" w:tentative="1">
      <w:start w:val="1"/>
      <w:numFmt w:val="lowerRoman"/>
      <w:lvlText w:val="%3."/>
      <w:lvlJc w:val="right"/>
      <w:pPr>
        <w:ind w:left="4088" w:hanging="180"/>
      </w:pPr>
    </w:lvl>
    <w:lvl w:ilvl="3" w:tplc="040B000F" w:tentative="1">
      <w:start w:val="1"/>
      <w:numFmt w:val="decimal"/>
      <w:lvlText w:val="%4."/>
      <w:lvlJc w:val="left"/>
      <w:pPr>
        <w:ind w:left="4808" w:hanging="360"/>
      </w:pPr>
    </w:lvl>
    <w:lvl w:ilvl="4" w:tplc="040B0019" w:tentative="1">
      <w:start w:val="1"/>
      <w:numFmt w:val="lowerLetter"/>
      <w:lvlText w:val="%5."/>
      <w:lvlJc w:val="left"/>
      <w:pPr>
        <w:ind w:left="5528" w:hanging="360"/>
      </w:pPr>
    </w:lvl>
    <w:lvl w:ilvl="5" w:tplc="040B001B" w:tentative="1">
      <w:start w:val="1"/>
      <w:numFmt w:val="lowerRoman"/>
      <w:lvlText w:val="%6."/>
      <w:lvlJc w:val="right"/>
      <w:pPr>
        <w:ind w:left="6248" w:hanging="180"/>
      </w:pPr>
    </w:lvl>
    <w:lvl w:ilvl="6" w:tplc="040B000F" w:tentative="1">
      <w:start w:val="1"/>
      <w:numFmt w:val="decimal"/>
      <w:lvlText w:val="%7."/>
      <w:lvlJc w:val="left"/>
      <w:pPr>
        <w:ind w:left="6968" w:hanging="360"/>
      </w:pPr>
    </w:lvl>
    <w:lvl w:ilvl="7" w:tplc="040B0019" w:tentative="1">
      <w:start w:val="1"/>
      <w:numFmt w:val="lowerLetter"/>
      <w:lvlText w:val="%8."/>
      <w:lvlJc w:val="left"/>
      <w:pPr>
        <w:ind w:left="7688" w:hanging="360"/>
      </w:pPr>
    </w:lvl>
    <w:lvl w:ilvl="8" w:tplc="040B001B" w:tentative="1">
      <w:start w:val="1"/>
      <w:numFmt w:val="lowerRoman"/>
      <w:lvlText w:val="%9."/>
      <w:lvlJc w:val="right"/>
      <w:pPr>
        <w:ind w:left="8408" w:hanging="180"/>
      </w:pPr>
    </w:lvl>
  </w:abstractNum>
  <w:abstractNum w:abstractNumId="8" w15:restartNumberingAfterBreak="0">
    <w:nsid w:val="68677E65"/>
    <w:multiLevelType w:val="hybridMultilevel"/>
    <w:tmpl w:val="D8B2BDF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947150C"/>
    <w:multiLevelType w:val="hybridMultilevel"/>
    <w:tmpl w:val="1AF8FD70"/>
    <w:lvl w:ilvl="0" w:tplc="5E847A02">
      <w:start w:val="1"/>
      <w:numFmt w:val="decimal"/>
      <w:lvlText w:val="%1."/>
      <w:lvlJc w:val="left"/>
      <w:pPr>
        <w:ind w:left="3362" w:hanging="360"/>
      </w:pPr>
      <w:rPr>
        <w:rFonts w:hint="default"/>
      </w:rPr>
    </w:lvl>
    <w:lvl w:ilvl="1" w:tplc="040B0003" w:tentative="1">
      <w:start w:val="1"/>
      <w:numFmt w:val="bullet"/>
      <w:lvlText w:val="o"/>
      <w:lvlJc w:val="left"/>
      <w:pPr>
        <w:ind w:left="4082" w:hanging="360"/>
      </w:pPr>
      <w:rPr>
        <w:rFonts w:ascii="Courier New" w:hAnsi="Courier New" w:cs="Courier New" w:hint="default"/>
      </w:rPr>
    </w:lvl>
    <w:lvl w:ilvl="2" w:tplc="040B0005" w:tentative="1">
      <w:start w:val="1"/>
      <w:numFmt w:val="bullet"/>
      <w:lvlText w:val=""/>
      <w:lvlJc w:val="left"/>
      <w:pPr>
        <w:ind w:left="4802" w:hanging="360"/>
      </w:pPr>
      <w:rPr>
        <w:rFonts w:ascii="Wingdings" w:hAnsi="Wingdings" w:hint="default"/>
      </w:rPr>
    </w:lvl>
    <w:lvl w:ilvl="3" w:tplc="040B0001" w:tentative="1">
      <w:start w:val="1"/>
      <w:numFmt w:val="bullet"/>
      <w:lvlText w:val=""/>
      <w:lvlJc w:val="left"/>
      <w:pPr>
        <w:ind w:left="5522" w:hanging="360"/>
      </w:pPr>
      <w:rPr>
        <w:rFonts w:ascii="Symbol" w:hAnsi="Symbol" w:hint="default"/>
      </w:rPr>
    </w:lvl>
    <w:lvl w:ilvl="4" w:tplc="040B0003" w:tentative="1">
      <w:start w:val="1"/>
      <w:numFmt w:val="bullet"/>
      <w:lvlText w:val="o"/>
      <w:lvlJc w:val="left"/>
      <w:pPr>
        <w:ind w:left="6242" w:hanging="360"/>
      </w:pPr>
      <w:rPr>
        <w:rFonts w:ascii="Courier New" w:hAnsi="Courier New" w:cs="Courier New" w:hint="default"/>
      </w:rPr>
    </w:lvl>
    <w:lvl w:ilvl="5" w:tplc="040B0005" w:tentative="1">
      <w:start w:val="1"/>
      <w:numFmt w:val="bullet"/>
      <w:lvlText w:val=""/>
      <w:lvlJc w:val="left"/>
      <w:pPr>
        <w:ind w:left="6962" w:hanging="360"/>
      </w:pPr>
      <w:rPr>
        <w:rFonts w:ascii="Wingdings" w:hAnsi="Wingdings" w:hint="default"/>
      </w:rPr>
    </w:lvl>
    <w:lvl w:ilvl="6" w:tplc="040B0001" w:tentative="1">
      <w:start w:val="1"/>
      <w:numFmt w:val="bullet"/>
      <w:lvlText w:val=""/>
      <w:lvlJc w:val="left"/>
      <w:pPr>
        <w:ind w:left="7682" w:hanging="360"/>
      </w:pPr>
      <w:rPr>
        <w:rFonts w:ascii="Symbol" w:hAnsi="Symbol" w:hint="default"/>
      </w:rPr>
    </w:lvl>
    <w:lvl w:ilvl="7" w:tplc="040B0003" w:tentative="1">
      <w:start w:val="1"/>
      <w:numFmt w:val="bullet"/>
      <w:lvlText w:val="o"/>
      <w:lvlJc w:val="left"/>
      <w:pPr>
        <w:ind w:left="8402" w:hanging="360"/>
      </w:pPr>
      <w:rPr>
        <w:rFonts w:ascii="Courier New" w:hAnsi="Courier New" w:cs="Courier New" w:hint="default"/>
      </w:rPr>
    </w:lvl>
    <w:lvl w:ilvl="8" w:tplc="040B0005" w:tentative="1">
      <w:start w:val="1"/>
      <w:numFmt w:val="bullet"/>
      <w:lvlText w:val=""/>
      <w:lvlJc w:val="left"/>
      <w:pPr>
        <w:ind w:left="9122" w:hanging="360"/>
      </w:pPr>
      <w:rPr>
        <w:rFonts w:ascii="Wingdings" w:hAnsi="Wingdings" w:hint="default"/>
      </w:rPr>
    </w:lvl>
  </w:abstractNum>
  <w:abstractNum w:abstractNumId="10" w15:restartNumberingAfterBreak="0">
    <w:nsid w:val="6D60404B"/>
    <w:multiLevelType w:val="hybridMultilevel"/>
    <w:tmpl w:val="6DC810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EED39CD"/>
    <w:multiLevelType w:val="hybridMultilevel"/>
    <w:tmpl w:val="064C08D8"/>
    <w:lvl w:ilvl="0" w:tplc="990C0890">
      <w:start w:val="1"/>
      <w:numFmt w:val="bullet"/>
      <w:lvlText w:val="­"/>
      <w:lvlJc w:val="left"/>
      <w:pPr>
        <w:ind w:left="2648" w:hanging="360"/>
      </w:pPr>
      <w:rPr>
        <w:rFonts w:ascii="Courier New" w:hAnsi="Courier New" w:hint="default"/>
      </w:rPr>
    </w:lvl>
    <w:lvl w:ilvl="1" w:tplc="040B0003" w:tentative="1">
      <w:start w:val="1"/>
      <w:numFmt w:val="bullet"/>
      <w:lvlText w:val="o"/>
      <w:lvlJc w:val="left"/>
      <w:pPr>
        <w:ind w:left="3368" w:hanging="360"/>
      </w:pPr>
      <w:rPr>
        <w:rFonts w:ascii="Courier New" w:hAnsi="Courier New" w:cs="Courier New" w:hint="default"/>
      </w:rPr>
    </w:lvl>
    <w:lvl w:ilvl="2" w:tplc="040B0005" w:tentative="1">
      <w:start w:val="1"/>
      <w:numFmt w:val="bullet"/>
      <w:lvlText w:val=""/>
      <w:lvlJc w:val="left"/>
      <w:pPr>
        <w:ind w:left="4088" w:hanging="360"/>
      </w:pPr>
      <w:rPr>
        <w:rFonts w:ascii="Wingdings" w:hAnsi="Wingdings" w:hint="default"/>
      </w:rPr>
    </w:lvl>
    <w:lvl w:ilvl="3" w:tplc="040B0001" w:tentative="1">
      <w:start w:val="1"/>
      <w:numFmt w:val="bullet"/>
      <w:lvlText w:val=""/>
      <w:lvlJc w:val="left"/>
      <w:pPr>
        <w:ind w:left="4808" w:hanging="360"/>
      </w:pPr>
      <w:rPr>
        <w:rFonts w:ascii="Symbol" w:hAnsi="Symbol" w:hint="default"/>
      </w:rPr>
    </w:lvl>
    <w:lvl w:ilvl="4" w:tplc="040B0003" w:tentative="1">
      <w:start w:val="1"/>
      <w:numFmt w:val="bullet"/>
      <w:lvlText w:val="o"/>
      <w:lvlJc w:val="left"/>
      <w:pPr>
        <w:ind w:left="5528" w:hanging="360"/>
      </w:pPr>
      <w:rPr>
        <w:rFonts w:ascii="Courier New" w:hAnsi="Courier New" w:cs="Courier New" w:hint="default"/>
      </w:rPr>
    </w:lvl>
    <w:lvl w:ilvl="5" w:tplc="040B0005" w:tentative="1">
      <w:start w:val="1"/>
      <w:numFmt w:val="bullet"/>
      <w:lvlText w:val=""/>
      <w:lvlJc w:val="left"/>
      <w:pPr>
        <w:ind w:left="6248" w:hanging="360"/>
      </w:pPr>
      <w:rPr>
        <w:rFonts w:ascii="Wingdings" w:hAnsi="Wingdings" w:hint="default"/>
      </w:rPr>
    </w:lvl>
    <w:lvl w:ilvl="6" w:tplc="040B0001" w:tentative="1">
      <w:start w:val="1"/>
      <w:numFmt w:val="bullet"/>
      <w:lvlText w:val=""/>
      <w:lvlJc w:val="left"/>
      <w:pPr>
        <w:ind w:left="6968" w:hanging="360"/>
      </w:pPr>
      <w:rPr>
        <w:rFonts w:ascii="Symbol" w:hAnsi="Symbol" w:hint="default"/>
      </w:rPr>
    </w:lvl>
    <w:lvl w:ilvl="7" w:tplc="040B0003" w:tentative="1">
      <w:start w:val="1"/>
      <w:numFmt w:val="bullet"/>
      <w:lvlText w:val="o"/>
      <w:lvlJc w:val="left"/>
      <w:pPr>
        <w:ind w:left="7688" w:hanging="360"/>
      </w:pPr>
      <w:rPr>
        <w:rFonts w:ascii="Courier New" w:hAnsi="Courier New" w:cs="Courier New" w:hint="default"/>
      </w:rPr>
    </w:lvl>
    <w:lvl w:ilvl="8" w:tplc="040B0005" w:tentative="1">
      <w:start w:val="1"/>
      <w:numFmt w:val="bullet"/>
      <w:lvlText w:val=""/>
      <w:lvlJc w:val="left"/>
      <w:pPr>
        <w:ind w:left="8408" w:hanging="360"/>
      </w:pPr>
      <w:rPr>
        <w:rFonts w:ascii="Wingdings" w:hAnsi="Wingdings" w:hint="default"/>
      </w:rPr>
    </w:lvl>
  </w:abstractNum>
  <w:num w:numId="1">
    <w:abstractNumId w:val="1"/>
  </w:num>
  <w:num w:numId="2">
    <w:abstractNumId w:val="7"/>
  </w:num>
  <w:num w:numId="3">
    <w:abstractNumId w:val="3"/>
  </w:num>
  <w:num w:numId="4">
    <w:abstractNumId w:val="11"/>
  </w:num>
  <w:num w:numId="5">
    <w:abstractNumId w:val="0"/>
  </w:num>
  <w:num w:numId="6">
    <w:abstractNumId w:val="10"/>
  </w:num>
  <w:num w:numId="7">
    <w:abstractNumId w:val="9"/>
  </w:num>
  <w:num w:numId="8">
    <w:abstractNumId w:val="2"/>
  </w:num>
  <w:num w:numId="9">
    <w:abstractNumId w:val="8"/>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C1"/>
    <w:rsid w:val="00004882"/>
    <w:rsid w:val="000326BD"/>
    <w:rsid w:val="00041DA5"/>
    <w:rsid w:val="00057D6C"/>
    <w:rsid w:val="00070BA8"/>
    <w:rsid w:val="00095105"/>
    <w:rsid w:val="00096D10"/>
    <w:rsid w:val="000E49D7"/>
    <w:rsid w:val="001058BF"/>
    <w:rsid w:val="001427FB"/>
    <w:rsid w:val="001766D9"/>
    <w:rsid w:val="001D4878"/>
    <w:rsid w:val="00213E33"/>
    <w:rsid w:val="002D1203"/>
    <w:rsid w:val="00304A87"/>
    <w:rsid w:val="00313614"/>
    <w:rsid w:val="00370B3B"/>
    <w:rsid w:val="00375183"/>
    <w:rsid w:val="003D3096"/>
    <w:rsid w:val="003E13C3"/>
    <w:rsid w:val="003E3775"/>
    <w:rsid w:val="003E530E"/>
    <w:rsid w:val="00410BFE"/>
    <w:rsid w:val="0042005A"/>
    <w:rsid w:val="004368BE"/>
    <w:rsid w:val="004454AB"/>
    <w:rsid w:val="00456063"/>
    <w:rsid w:val="00460FA6"/>
    <w:rsid w:val="00493A1D"/>
    <w:rsid w:val="004C2776"/>
    <w:rsid w:val="004F3F56"/>
    <w:rsid w:val="00506ABC"/>
    <w:rsid w:val="005362EA"/>
    <w:rsid w:val="00555512"/>
    <w:rsid w:val="00582E6A"/>
    <w:rsid w:val="005F2127"/>
    <w:rsid w:val="00610131"/>
    <w:rsid w:val="00614E22"/>
    <w:rsid w:val="00625ACD"/>
    <w:rsid w:val="00645F26"/>
    <w:rsid w:val="006909A7"/>
    <w:rsid w:val="006A4895"/>
    <w:rsid w:val="006B1926"/>
    <w:rsid w:val="006C2A32"/>
    <w:rsid w:val="006E3C3E"/>
    <w:rsid w:val="0070678D"/>
    <w:rsid w:val="007075F9"/>
    <w:rsid w:val="0072460E"/>
    <w:rsid w:val="00732286"/>
    <w:rsid w:val="007750AA"/>
    <w:rsid w:val="0077673D"/>
    <w:rsid w:val="0078258B"/>
    <w:rsid w:val="007D3492"/>
    <w:rsid w:val="00800336"/>
    <w:rsid w:val="008233C3"/>
    <w:rsid w:val="00830C08"/>
    <w:rsid w:val="008757DF"/>
    <w:rsid w:val="00880F0E"/>
    <w:rsid w:val="00882D46"/>
    <w:rsid w:val="00896947"/>
    <w:rsid w:val="008A291D"/>
    <w:rsid w:val="009035CE"/>
    <w:rsid w:val="00904704"/>
    <w:rsid w:val="00904A2D"/>
    <w:rsid w:val="00956E9C"/>
    <w:rsid w:val="009610BE"/>
    <w:rsid w:val="00981ACF"/>
    <w:rsid w:val="009A53C7"/>
    <w:rsid w:val="009B0BA5"/>
    <w:rsid w:val="009C01A8"/>
    <w:rsid w:val="009D3A9D"/>
    <w:rsid w:val="009D75A1"/>
    <w:rsid w:val="009E5ADC"/>
    <w:rsid w:val="009E7F0D"/>
    <w:rsid w:val="00A236F3"/>
    <w:rsid w:val="00A43878"/>
    <w:rsid w:val="00A717A5"/>
    <w:rsid w:val="00A825E3"/>
    <w:rsid w:val="00AA3683"/>
    <w:rsid w:val="00AE0AB0"/>
    <w:rsid w:val="00AF5283"/>
    <w:rsid w:val="00AF6A23"/>
    <w:rsid w:val="00B244D1"/>
    <w:rsid w:val="00B6674B"/>
    <w:rsid w:val="00B74666"/>
    <w:rsid w:val="00BB0F9C"/>
    <w:rsid w:val="00BB4263"/>
    <w:rsid w:val="00BB48F1"/>
    <w:rsid w:val="00BF42D3"/>
    <w:rsid w:val="00C06A4E"/>
    <w:rsid w:val="00C32EBA"/>
    <w:rsid w:val="00C45245"/>
    <w:rsid w:val="00C9161E"/>
    <w:rsid w:val="00CC1552"/>
    <w:rsid w:val="00CC30A5"/>
    <w:rsid w:val="00CD69D7"/>
    <w:rsid w:val="00CF4A55"/>
    <w:rsid w:val="00D25FB3"/>
    <w:rsid w:val="00D3590A"/>
    <w:rsid w:val="00D579AF"/>
    <w:rsid w:val="00D7128D"/>
    <w:rsid w:val="00D828D0"/>
    <w:rsid w:val="00D84EA0"/>
    <w:rsid w:val="00D940EE"/>
    <w:rsid w:val="00DA3F3E"/>
    <w:rsid w:val="00DC555F"/>
    <w:rsid w:val="00DD0E61"/>
    <w:rsid w:val="00DF580D"/>
    <w:rsid w:val="00E134B0"/>
    <w:rsid w:val="00E21AA2"/>
    <w:rsid w:val="00E32D47"/>
    <w:rsid w:val="00E343C1"/>
    <w:rsid w:val="00E36912"/>
    <w:rsid w:val="00E8180E"/>
    <w:rsid w:val="00E829FA"/>
    <w:rsid w:val="00EE556D"/>
    <w:rsid w:val="00EF5867"/>
    <w:rsid w:val="00F046B8"/>
    <w:rsid w:val="00F61776"/>
    <w:rsid w:val="00F62F14"/>
    <w:rsid w:val="00F75E3B"/>
    <w:rsid w:val="00F818B6"/>
    <w:rsid w:val="00FC24BE"/>
    <w:rsid w:val="00FD3985"/>
    <w:rsid w:val="00FE19FA"/>
    <w:rsid w:val="00FF6F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F6CE59-2AA3-43CF-B94F-3B093C59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fi-FI" w:eastAsia="en-US" w:bidi="ar-SA"/>
      </w:rPr>
    </w:rPrDefault>
    <w:pPrDefault>
      <w:pPr>
        <w:ind w:left="1304"/>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E343C1"/>
    <w:pPr>
      <w:spacing w:before="120" w:after="120"/>
      <w:ind w:left="0"/>
    </w:pPr>
  </w:style>
  <w:style w:type="paragraph" w:styleId="Otsikko1">
    <w:name w:val="heading 1"/>
    <w:basedOn w:val="Normaali"/>
    <w:next w:val="Normaali"/>
    <w:link w:val="Otsikko1Char"/>
    <w:uiPriority w:val="9"/>
    <w:rsid w:val="00041DA5"/>
    <w:pPr>
      <w:keepNext/>
      <w:keepLines/>
      <w:spacing w:before="240" w:after="0"/>
      <w:ind w:left="1304"/>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rsid w:val="009B0BA5"/>
    <w:pPr>
      <w:keepNext/>
      <w:keepLines/>
      <w:spacing w:before="40" w:after="0"/>
      <w:ind w:left="1304"/>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rsid w:val="009B0BA5"/>
    <w:pPr>
      <w:keepNext/>
      <w:keepLines/>
      <w:spacing w:before="40" w:after="0"/>
      <w:ind w:left="1304"/>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rottuvalainaus">
    <w:name w:val="Intense Quote"/>
    <w:aliases w:val="Oma Erottuva lainaus"/>
    <w:basedOn w:val="Normaali"/>
    <w:next w:val="Normaali"/>
    <w:link w:val="ErottuvalainausChar"/>
    <w:uiPriority w:val="30"/>
    <w:rsid w:val="002D1203"/>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ErottuvalainausChar">
    <w:name w:val="Erottuva lainaus Char"/>
    <w:aliases w:val="Oma Erottuva lainaus Char"/>
    <w:basedOn w:val="Kappaleenoletusfontti"/>
    <w:link w:val="Erottuvalainaus"/>
    <w:uiPriority w:val="30"/>
    <w:rsid w:val="002D1203"/>
    <w:rPr>
      <w:i/>
      <w:iCs/>
      <w:color w:val="000000" w:themeColor="text1"/>
    </w:rPr>
  </w:style>
  <w:style w:type="table" w:styleId="TaulukkoRuudukko">
    <w:name w:val="Table Grid"/>
    <w:basedOn w:val="Normaalitaulukko"/>
    <w:uiPriority w:val="39"/>
    <w:rsid w:val="00AF5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AF5283"/>
    <w:rPr>
      <w:color w:val="808080"/>
    </w:rPr>
  </w:style>
  <w:style w:type="paragraph" w:styleId="Yltunniste">
    <w:name w:val="header"/>
    <w:basedOn w:val="Normaali"/>
    <w:link w:val="YltunnisteChar"/>
    <w:uiPriority w:val="99"/>
    <w:unhideWhenUsed/>
    <w:rsid w:val="00BB0F9C"/>
    <w:pPr>
      <w:tabs>
        <w:tab w:val="center" w:pos="4819"/>
        <w:tab w:val="right" w:pos="9638"/>
      </w:tabs>
      <w:spacing w:before="0" w:after="0"/>
      <w:ind w:left="1304"/>
    </w:pPr>
  </w:style>
  <w:style w:type="character" w:customStyle="1" w:styleId="YltunnisteChar">
    <w:name w:val="Ylätunniste Char"/>
    <w:basedOn w:val="Kappaleenoletusfontti"/>
    <w:link w:val="Yltunniste"/>
    <w:uiPriority w:val="99"/>
    <w:rsid w:val="00BB0F9C"/>
  </w:style>
  <w:style w:type="paragraph" w:styleId="Alatunniste">
    <w:name w:val="footer"/>
    <w:basedOn w:val="Normaali"/>
    <w:link w:val="AlatunnisteChar"/>
    <w:uiPriority w:val="99"/>
    <w:unhideWhenUsed/>
    <w:rsid w:val="00BB0F9C"/>
    <w:pPr>
      <w:tabs>
        <w:tab w:val="center" w:pos="4819"/>
        <w:tab w:val="right" w:pos="9638"/>
      </w:tabs>
      <w:spacing w:before="0" w:after="0"/>
      <w:ind w:left="1304"/>
    </w:pPr>
  </w:style>
  <w:style w:type="character" w:customStyle="1" w:styleId="AlatunnisteChar">
    <w:name w:val="Alatunniste Char"/>
    <w:basedOn w:val="Kappaleenoletusfontti"/>
    <w:link w:val="Alatunniste"/>
    <w:uiPriority w:val="99"/>
    <w:rsid w:val="00BB0F9C"/>
  </w:style>
  <w:style w:type="paragraph" w:styleId="Seliteteksti">
    <w:name w:val="Balloon Text"/>
    <w:basedOn w:val="Normaali"/>
    <w:link w:val="SelitetekstiChar"/>
    <w:uiPriority w:val="99"/>
    <w:semiHidden/>
    <w:unhideWhenUsed/>
    <w:rsid w:val="0077673D"/>
    <w:pPr>
      <w:spacing w:before="0" w:after="0"/>
      <w:ind w:left="1304"/>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7673D"/>
    <w:rPr>
      <w:rFonts w:ascii="Segoe UI" w:hAnsi="Segoe UI" w:cs="Segoe UI"/>
      <w:sz w:val="18"/>
      <w:szCs w:val="18"/>
    </w:rPr>
  </w:style>
  <w:style w:type="paragraph" w:customStyle="1" w:styleId="Potsikko">
    <w:name w:val="Pääotsikko"/>
    <w:basedOn w:val="Normaali"/>
    <w:link w:val="PotsikkoChar"/>
    <w:qFormat/>
    <w:rsid w:val="00610131"/>
    <w:pPr>
      <w:spacing w:before="0" w:after="0"/>
    </w:pPr>
    <w:rPr>
      <w:b/>
      <w:color w:val="002395"/>
      <w:sz w:val="28"/>
    </w:rPr>
  </w:style>
  <w:style w:type="paragraph" w:customStyle="1" w:styleId="Vliotsikko">
    <w:name w:val="Väliotsikko"/>
    <w:basedOn w:val="Potsikko"/>
    <w:link w:val="VliotsikkoChar"/>
    <w:qFormat/>
    <w:rsid w:val="00CD69D7"/>
    <w:rPr>
      <w:color w:val="auto"/>
      <w:sz w:val="22"/>
    </w:rPr>
  </w:style>
  <w:style w:type="character" w:customStyle="1" w:styleId="PotsikkoChar">
    <w:name w:val="Pääotsikko Char"/>
    <w:basedOn w:val="Kappaleenoletusfontti"/>
    <w:link w:val="Potsikko"/>
    <w:rsid w:val="00610131"/>
    <w:rPr>
      <w:b/>
      <w:color w:val="002395"/>
      <w:sz w:val="28"/>
    </w:rPr>
  </w:style>
  <w:style w:type="character" w:customStyle="1" w:styleId="VliotsikkoChar">
    <w:name w:val="Väliotsikko Char"/>
    <w:basedOn w:val="PotsikkoChar"/>
    <w:link w:val="Vliotsikko"/>
    <w:rsid w:val="00CD69D7"/>
    <w:rPr>
      <w:b/>
      <w:color w:val="002395"/>
      <w:sz w:val="28"/>
    </w:rPr>
  </w:style>
  <w:style w:type="paragraph" w:customStyle="1" w:styleId="Kappale">
    <w:name w:val="Kappale"/>
    <w:basedOn w:val="Vliotsikko"/>
    <w:link w:val="KappaleChar"/>
    <w:qFormat/>
    <w:rsid w:val="00610131"/>
    <w:pPr>
      <w:ind w:left="1304"/>
    </w:pPr>
    <w:rPr>
      <w:b w:val="0"/>
    </w:rPr>
  </w:style>
  <w:style w:type="character" w:customStyle="1" w:styleId="KappaleChar">
    <w:name w:val="Kappale Char"/>
    <w:basedOn w:val="VliotsikkoChar"/>
    <w:link w:val="Kappale"/>
    <w:rsid w:val="00610131"/>
    <w:rPr>
      <w:b w:val="0"/>
      <w:color w:val="002395"/>
      <w:sz w:val="28"/>
    </w:rPr>
  </w:style>
  <w:style w:type="character" w:customStyle="1" w:styleId="Otsikko2Char">
    <w:name w:val="Otsikko 2 Char"/>
    <w:basedOn w:val="Kappaleenoletusfontti"/>
    <w:link w:val="Otsikko2"/>
    <w:uiPriority w:val="9"/>
    <w:rsid w:val="009B0BA5"/>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9B0BA5"/>
    <w:rPr>
      <w:rFonts w:asciiTheme="majorHAnsi" w:eastAsiaTheme="majorEastAsia" w:hAnsiTheme="majorHAnsi" w:cstheme="majorBidi"/>
      <w:color w:val="1F4D78" w:themeColor="accent1" w:themeShade="7F"/>
      <w:sz w:val="24"/>
      <w:szCs w:val="24"/>
    </w:rPr>
  </w:style>
  <w:style w:type="character" w:customStyle="1" w:styleId="Otsikko1Char">
    <w:name w:val="Otsikko 1 Char"/>
    <w:basedOn w:val="Kappaleenoletusfontti"/>
    <w:link w:val="Otsikko1"/>
    <w:uiPriority w:val="9"/>
    <w:rsid w:val="00041DA5"/>
    <w:rPr>
      <w:rFonts w:asciiTheme="majorHAnsi" w:eastAsiaTheme="majorEastAsia" w:hAnsiTheme="majorHAnsi" w:cstheme="majorBidi"/>
      <w:color w:val="2E74B5" w:themeColor="accent1" w:themeShade="BF"/>
      <w:sz w:val="32"/>
      <w:szCs w:val="32"/>
    </w:rPr>
  </w:style>
  <w:style w:type="paragraph" w:customStyle="1" w:styleId="Luetelmaviiva">
    <w:name w:val="Luetelmaviiva"/>
    <w:basedOn w:val="Normaali"/>
    <w:rsid w:val="00041DA5"/>
    <w:pPr>
      <w:numPr>
        <w:numId w:val="11"/>
      </w:numPr>
      <w:spacing w:before="0" w:after="0"/>
    </w:pPr>
  </w:style>
  <w:style w:type="paragraph" w:styleId="Luettelokappale">
    <w:name w:val="List Paragraph"/>
    <w:basedOn w:val="Normaali"/>
    <w:uiPriority w:val="34"/>
    <w:qFormat/>
    <w:rsid w:val="00F818B6"/>
    <w:pPr>
      <w:spacing w:before="0" w:after="0"/>
      <w:ind w:left="720"/>
      <w:contextualSpacing/>
    </w:pPr>
    <w:rPr>
      <w:rFonts w:eastAsia="Times New Roman"/>
      <w:sz w:val="24"/>
      <w:szCs w:val="24"/>
    </w:rPr>
  </w:style>
  <w:style w:type="character" w:styleId="Hyperlinkki">
    <w:name w:val="Hyperlink"/>
    <w:uiPriority w:val="99"/>
    <w:unhideWhenUsed/>
    <w:rsid w:val="00D84EA0"/>
    <w:rPr>
      <w:color w:val="0000FF"/>
      <w:u w:val="single"/>
    </w:rPr>
  </w:style>
  <w:style w:type="paragraph" w:styleId="NormaaliWWW">
    <w:name w:val="Normal (Web)"/>
    <w:basedOn w:val="Normaali"/>
    <w:uiPriority w:val="99"/>
    <w:semiHidden/>
    <w:unhideWhenUsed/>
    <w:rsid w:val="00D84EA0"/>
    <w:pPr>
      <w:spacing w:before="100" w:beforeAutospacing="1" w:after="100" w:afterAutospacing="1"/>
      <w:ind w:left="1304"/>
    </w:pPr>
    <w:rPr>
      <w:rFonts w:ascii="Times New Roman" w:eastAsia="Times New Roman" w:hAnsi="Times New Roman"/>
      <w:sz w:val="24"/>
      <w:szCs w:val="24"/>
      <w:lang w:eastAsia="fi-FI"/>
    </w:rPr>
  </w:style>
  <w:style w:type="character" w:styleId="Voimakas">
    <w:name w:val="Strong"/>
    <w:basedOn w:val="Kappaleenoletusfontti"/>
    <w:uiPriority w:val="22"/>
    <w:qFormat/>
    <w:rsid w:val="00D84EA0"/>
    <w:rPr>
      <w:b/>
      <w:bCs/>
    </w:rPr>
  </w:style>
  <w:style w:type="paragraph" w:styleId="Vaintekstin">
    <w:name w:val="Plain Text"/>
    <w:basedOn w:val="Normaali"/>
    <w:link w:val="VaintekstinChar"/>
    <w:uiPriority w:val="99"/>
    <w:unhideWhenUsed/>
    <w:rsid w:val="00E343C1"/>
    <w:pPr>
      <w:spacing w:before="0" w:after="0"/>
    </w:pPr>
    <w:rPr>
      <w:rFonts w:ascii="Calibri" w:eastAsia="Times New Roman" w:hAnsi="Calibri" w:cs="Calibri"/>
      <w:szCs w:val="21"/>
      <w:lang w:eastAsia="fi-FI"/>
    </w:rPr>
  </w:style>
  <w:style w:type="character" w:customStyle="1" w:styleId="VaintekstinChar">
    <w:name w:val="Vain tekstinä Char"/>
    <w:basedOn w:val="Kappaleenoletusfontti"/>
    <w:link w:val="Vaintekstin"/>
    <w:uiPriority w:val="99"/>
    <w:rsid w:val="00E343C1"/>
    <w:rPr>
      <w:rFonts w:ascii="Calibri" w:eastAsia="Times New Roman" w:hAnsi="Calibri" w:cs="Calibri"/>
      <w:szCs w:val="21"/>
      <w:lang w:eastAsia="fi-FI"/>
    </w:rPr>
  </w:style>
  <w:style w:type="character" w:customStyle="1" w:styleId="apple-converted-space">
    <w:name w:val="apple-converted-space"/>
    <w:basedOn w:val="Kappaleenoletusfontti"/>
    <w:rsid w:val="00E3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56902">
      <w:bodyDiv w:val="1"/>
      <w:marLeft w:val="0"/>
      <w:marRight w:val="0"/>
      <w:marTop w:val="0"/>
      <w:marBottom w:val="0"/>
      <w:divBdr>
        <w:top w:val="none" w:sz="0" w:space="0" w:color="auto"/>
        <w:left w:val="none" w:sz="0" w:space="0" w:color="auto"/>
        <w:bottom w:val="none" w:sz="0" w:space="0" w:color="auto"/>
        <w:right w:val="none" w:sz="0" w:space="0" w:color="auto"/>
      </w:divBdr>
    </w:div>
    <w:div w:id="105782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vonen\Desktop\Word%20mallipohja%20uusi%202014.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7B85761-969F-4014-8E55-8C9CDCC1E1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E1512934E7A0DE4DB2BDD6A7BE465C6F" ma:contentTypeVersion="1" ma:contentTypeDescription="Lataa kuva palvelimeen." ma:contentTypeScope="" ma:versionID="8e49617275b1fc33dc37a2fa0e809ef3">
  <xsd:schema xmlns:xsd="http://www.w3.org/2001/XMLSchema" xmlns:xs="http://www.w3.org/2001/XMLSchema" xmlns:p="http://schemas.microsoft.com/office/2006/metadata/properties" xmlns:ns1="http://schemas.microsoft.com/sharepoint/v3" xmlns:ns2="27B85761-969F-4014-8E55-8C9CDCC1E159" xmlns:ns3="http://schemas.microsoft.com/sharepoint/v3/fields" targetNamespace="http://schemas.microsoft.com/office/2006/metadata/properties" ma:root="true" ma:fieldsID="e91629444cd60b16ed2cbc651cfea51d" ns1:_="" ns2:_="" ns3:_="">
    <xsd:import namespace="http://schemas.microsoft.com/sharepoint/v3"/>
    <xsd:import namespace="27B85761-969F-4014-8E55-8C9CDCC1E15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85761-969F-4014-8E55-8C9CDCC1E159"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Title"/>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3FAFF-5683-4C69-8AEA-B77682ED4D3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27B85761-969F-4014-8E55-8C9CDCC1E159"/>
  </ds:schemaRefs>
</ds:datastoreItem>
</file>

<file path=customXml/itemProps2.xml><?xml version="1.0" encoding="utf-8"?>
<ds:datastoreItem xmlns:ds="http://schemas.openxmlformats.org/officeDocument/2006/customXml" ds:itemID="{80760432-F893-4EB6-BED2-0FA142B83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B85761-969F-4014-8E55-8C9CDCC1E15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B721E-E831-4795-92ED-9757A047C1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mallipohja uusi 2014</Template>
  <TotalTime>0</TotalTime>
  <Pages>5</Pages>
  <Words>1223</Words>
  <Characters>9908</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Sivonen Mervi</dc:creator>
  <cp:keywords/>
  <dc:description/>
  <cp:lastModifiedBy>Vuolle Airi</cp:lastModifiedBy>
  <cp:revision>2</cp:revision>
  <cp:lastPrinted>2014-05-14T06:39:00Z</cp:lastPrinted>
  <dcterms:created xsi:type="dcterms:W3CDTF">2017-05-23T09:28:00Z</dcterms:created>
  <dcterms:modified xsi:type="dcterms:W3CDTF">2017-05-23T09:28:00Z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0x0101009148F5A04DDD49CBA7127AADA5FB792B00AADE34325A8B49CDA8BB4DB53328F21400E1512934E7A0DE4DB2BDD6A7BE465C6F</vt:lpwstr>
  </property>
</Properties>
</file>